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2A01EB" w:rsidRDefault="005D67BA" w:rsidP="0078764A">
      <w:pPr>
        <w:widowControl/>
        <w:jc w:val="center"/>
        <w:rPr>
          <w:rFonts w:ascii="Arial" w:eastAsia="黑体" w:hAnsi="Arial" w:cs="Arial"/>
          <w:b/>
          <w:color w:val="333399"/>
          <w:sz w:val="40"/>
          <w:szCs w:val="40"/>
        </w:rPr>
      </w:pPr>
      <w:r>
        <w:rPr>
          <w:rFonts w:ascii="Arial" w:eastAsia="黑体" w:hAnsi="Arial" w:cs="Arial"/>
          <w:b/>
          <w:noProof/>
          <w:color w:val="333399"/>
          <w:sz w:val="40"/>
          <w:szCs w:val="40"/>
        </w:rPr>
        <w:drawing>
          <wp:inline distT="0" distB="0" distL="0" distR="0">
            <wp:extent cx="2349134" cy="1406106"/>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彩色.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9139" cy="1406109"/>
                    </a:xfrm>
                    <a:prstGeom prst="rect">
                      <a:avLst/>
                    </a:prstGeom>
                  </pic:spPr>
                </pic:pic>
              </a:graphicData>
            </a:graphic>
          </wp:inline>
        </w:drawing>
      </w:r>
    </w:p>
    <w:p w:rsidR="002A01EB" w:rsidRDefault="002A01EB">
      <w:pPr>
        <w:widowControl/>
        <w:jc w:val="left"/>
        <w:rPr>
          <w:rFonts w:ascii="Arial" w:eastAsia="黑体" w:hAnsi="Arial" w:cs="Arial"/>
          <w:b/>
          <w:color w:val="333399"/>
          <w:sz w:val="40"/>
          <w:szCs w:val="40"/>
        </w:rPr>
      </w:pPr>
    </w:p>
    <w:p w:rsidR="005D67BA" w:rsidRDefault="005D67BA">
      <w:pPr>
        <w:widowControl/>
        <w:jc w:val="left"/>
        <w:rPr>
          <w:rFonts w:ascii="Arial" w:eastAsia="黑体" w:hAnsi="Arial" w:cs="Arial"/>
          <w:b/>
          <w:color w:val="333399"/>
          <w:sz w:val="40"/>
          <w:szCs w:val="40"/>
        </w:rPr>
      </w:pPr>
      <w:r>
        <w:rPr>
          <w:rFonts w:ascii="Arial" w:eastAsia="黑体" w:hAnsi="Arial" w:cs="Arial"/>
          <w:b/>
          <w:color w:val="333399"/>
          <w:sz w:val="40"/>
          <w:szCs w:val="40"/>
        </w:rPr>
        <w:br w:type="page"/>
      </w:r>
    </w:p>
    <w:p w:rsidR="00994784" w:rsidRDefault="00994784" w:rsidP="005D67BA"/>
    <w:p w:rsidR="00F90BA6" w:rsidRDefault="00F90BA6" w:rsidP="005D67BA"/>
    <w:p w:rsidR="008C0ED3" w:rsidRDefault="008C0ED3" w:rsidP="005D67BA"/>
    <w:p w:rsidR="008C0ED3" w:rsidRDefault="008C0ED3" w:rsidP="005D67BA"/>
    <w:p w:rsidR="00F90BA6" w:rsidRDefault="00F90BA6" w:rsidP="005D67BA"/>
    <w:p w:rsidR="00F90BA6" w:rsidRDefault="0070060A" w:rsidP="008C0ED3">
      <w:pPr>
        <w:jc w:val="center"/>
      </w:pPr>
      <w:r>
        <w:rPr>
          <w:noProof/>
        </w:rPr>
        <w:drawing>
          <wp:inline distT="0" distB="0" distL="0" distR="0" wp14:anchorId="1BBD2E3D" wp14:editId="43A39414">
            <wp:extent cx="2950234" cy="2883294"/>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0926" cy="2883970"/>
                    </a:xfrm>
                    <a:prstGeom prst="rect">
                      <a:avLst/>
                    </a:prstGeom>
                    <a:noFill/>
                    <a:ln>
                      <a:noFill/>
                    </a:ln>
                  </pic:spPr>
                </pic:pic>
              </a:graphicData>
            </a:graphic>
          </wp:inline>
        </w:drawing>
      </w:r>
    </w:p>
    <w:p w:rsidR="00F90BA6" w:rsidRDefault="00F90BA6" w:rsidP="00722A0F">
      <w:pPr>
        <w:jc w:val="center"/>
      </w:pPr>
    </w:p>
    <w:p w:rsidR="003D0AE7" w:rsidRPr="003D0AE7" w:rsidRDefault="003D0AE7" w:rsidP="003D0AE7"/>
    <w:p w:rsidR="005D67BA" w:rsidRPr="003D0AE7" w:rsidRDefault="00670E05" w:rsidP="003D0AE7">
      <w:pPr>
        <w:pStyle w:val="1"/>
        <w:spacing w:beforeLines="100" w:before="312"/>
        <w:ind w:left="23"/>
        <w:rPr>
          <w:rFonts w:ascii="Arial" w:hAnsi="Arial" w:cs="Arial"/>
          <w:b/>
          <w:color w:val="FF0000"/>
          <w:sz w:val="96"/>
          <w:szCs w:val="96"/>
        </w:rPr>
      </w:pPr>
      <w:r>
        <w:rPr>
          <w:rFonts w:ascii="Arial" w:eastAsiaTheme="minorEastAsia" w:hAnsi="Arial" w:cs="Arial" w:hint="eastAsia"/>
          <w:b/>
          <w:color w:val="FF0000"/>
          <w:sz w:val="96"/>
          <w:szCs w:val="96"/>
          <w:lang w:eastAsia="zh-CN"/>
        </w:rPr>
        <w:t>C</w:t>
      </w:r>
      <w:r w:rsidR="008303EE" w:rsidRPr="008303EE">
        <w:rPr>
          <w:rFonts w:ascii="Arial" w:hAnsi="Arial" w:cs="Arial"/>
          <w:b/>
          <w:color w:val="FF0000"/>
          <w:sz w:val="96"/>
          <w:szCs w:val="96"/>
        </w:rPr>
        <w:t>AP</w:t>
      </w:r>
      <w:r w:rsidR="00021F84">
        <w:rPr>
          <w:rFonts w:ascii="Arial" w:eastAsiaTheme="minorEastAsia" w:hAnsi="Arial" w:cs="Arial" w:hint="eastAsia"/>
          <w:b/>
          <w:color w:val="FF0000"/>
          <w:sz w:val="96"/>
          <w:szCs w:val="96"/>
          <w:lang w:eastAsia="zh-CN"/>
        </w:rPr>
        <w:t>6</w:t>
      </w:r>
      <w:r w:rsidR="008303EE" w:rsidRPr="008303EE">
        <w:rPr>
          <w:rFonts w:ascii="Arial" w:hAnsi="Arial" w:cs="Arial"/>
          <w:b/>
          <w:color w:val="FF0000"/>
          <w:sz w:val="96"/>
          <w:szCs w:val="96"/>
        </w:rPr>
        <w:t>-</w:t>
      </w:r>
      <w:r w:rsidR="002E2597">
        <w:rPr>
          <w:rFonts w:ascii="Arial" w:eastAsiaTheme="minorEastAsia" w:hAnsi="Arial" w:cs="Arial" w:hint="eastAsia"/>
          <w:b/>
          <w:color w:val="FF0000"/>
          <w:sz w:val="96"/>
          <w:szCs w:val="96"/>
          <w:lang w:eastAsia="zh-CN"/>
        </w:rPr>
        <w:t>1</w:t>
      </w:r>
      <w:r w:rsidR="00021F84">
        <w:rPr>
          <w:rFonts w:ascii="Arial" w:eastAsiaTheme="minorEastAsia" w:hAnsi="Arial" w:cs="Arial" w:hint="eastAsia"/>
          <w:b/>
          <w:color w:val="FF0000"/>
          <w:sz w:val="96"/>
          <w:szCs w:val="96"/>
          <w:lang w:eastAsia="zh-CN"/>
        </w:rPr>
        <w:t>8</w:t>
      </w:r>
      <w:r w:rsidR="008303EE">
        <w:rPr>
          <w:rFonts w:ascii="Arial" w:eastAsiaTheme="minorEastAsia" w:hAnsi="Arial" w:cs="Arial" w:hint="eastAsia"/>
          <w:b/>
          <w:color w:val="FF0000"/>
          <w:sz w:val="96"/>
          <w:szCs w:val="96"/>
          <w:lang w:eastAsia="zh-CN"/>
        </w:rPr>
        <w:t>0</w:t>
      </w:r>
      <w:r w:rsidR="008303EE" w:rsidRPr="008303EE">
        <w:rPr>
          <w:rFonts w:ascii="Arial" w:hAnsi="Arial" w:cs="Arial"/>
          <w:b/>
          <w:color w:val="FF0000"/>
          <w:sz w:val="96"/>
          <w:szCs w:val="96"/>
        </w:rPr>
        <w:t>0</w:t>
      </w:r>
    </w:p>
    <w:p w:rsidR="00021F84" w:rsidRPr="00AF35B9" w:rsidRDefault="00021F84" w:rsidP="00CF7D2E">
      <w:pPr>
        <w:rPr>
          <w:rFonts w:ascii="Arial" w:hAnsi="Arial" w:cs="Arial"/>
          <w:color w:val="FF0000"/>
          <w:w w:val="90"/>
          <w:sz w:val="36"/>
          <w:szCs w:val="36"/>
        </w:rPr>
      </w:pPr>
      <w:r w:rsidRPr="00021F84">
        <w:rPr>
          <w:rFonts w:ascii="Arial" w:hAnsi="Arial" w:cs="Arial"/>
          <w:color w:val="FF0000"/>
          <w:w w:val="90"/>
          <w:sz w:val="36"/>
          <w:szCs w:val="36"/>
        </w:rPr>
        <w:t>11AX 1800M Wireless Dual Band Ceiling Mount Access Point</w:t>
      </w:r>
    </w:p>
    <w:p w:rsidR="005D67BA" w:rsidRPr="00686C42" w:rsidRDefault="005D67BA" w:rsidP="005D67BA">
      <w:pPr>
        <w:rPr>
          <w:color w:val="538135" w:themeColor="accent6" w:themeShade="BF"/>
        </w:rPr>
      </w:pPr>
    </w:p>
    <w:p w:rsidR="00686C42" w:rsidRPr="003D0AE7" w:rsidRDefault="00686C42" w:rsidP="003D0AE7">
      <w:pPr>
        <w:pStyle w:val="2"/>
        <w:rPr>
          <w:rFonts w:ascii="Arial" w:hAnsi="Arial" w:cs="Arial"/>
          <w:sz w:val="44"/>
        </w:rPr>
      </w:pPr>
      <w:r w:rsidRPr="003D0AE7">
        <w:rPr>
          <w:rFonts w:ascii="Arial" w:eastAsia="Arial MT" w:hAnsi="Arial" w:cs="Arial"/>
          <w:color w:val="FF0000"/>
          <w:w w:val="95"/>
          <w:kern w:val="0"/>
          <w:sz w:val="44"/>
          <w:lang w:eastAsia="en-US"/>
        </w:rPr>
        <w:t>Products Description</w:t>
      </w:r>
    </w:p>
    <w:p w:rsidR="00CE7851" w:rsidRPr="00161FF7" w:rsidRDefault="00CE7851" w:rsidP="00CE7851">
      <w:pPr>
        <w:widowControl/>
        <w:jc w:val="left"/>
        <w:rPr>
          <w:rFonts w:ascii="Arial" w:hAnsi="Arial" w:cs="Arial"/>
          <w:color w:val="7F7F7F" w:themeColor="text1" w:themeTint="80"/>
          <w:w w:val="95"/>
        </w:rPr>
      </w:pPr>
      <w:r w:rsidRPr="00161FF7">
        <w:rPr>
          <w:rFonts w:ascii="Arial" w:hAnsi="Arial" w:cs="Arial"/>
          <w:color w:val="7F7F7F" w:themeColor="text1" w:themeTint="80"/>
          <w:w w:val="95"/>
        </w:rPr>
        <w:t xml:space="preserve">CAP6-1800 indoor wireless AP is based on the latest Wi-Fi 6 </w:t>
      </w:r>
      <w:proofErr w:type="gramStart"/>
      <w:r w:rsidRPr="00161FF7">
        <w:rPr>
          <w:rFonts w:ascii="Arial" w:hAnsi="Arial" w:cs="Arial"/>
          <w:color w:val="7F7F7F" w:themeColor="text1" w:themeTint="80"/>
          <w:w w:val="95"/>
        </w:rPr>
        <w:t>standard,</w:t>
      </w:r>
      <w:proofErr w:type="gramEnd"/>
      <w:r w:rsidRPr="00161FF7">
        <w:rPr>
          <w:rFonts w:ascii="Arial" w:hAnsi="Arial" w:cs="Arial"/>
          <w:color w:val="7F7F7F" w:themeColor="text1" w:themeTint="80"/>
          <w:w w:val="95"/>
        </w:rPr>
        <w:t xml:space="preserve"> supports 2×2 MU-MIMO technology, OFDMA space division multiplexing technology and 1024QAM modulation and demodulation algorithm. The maximum rate of the whole machine can reach 1.775Gbps, which can provide faster wireless Internet access and greater wireless coverage. The product's maximum transmission rate of up to 1.775Gbps can easily meet the bearer use of various wireless services, such as multimedia services such as video and voice, and provide intelligent radio frequency, service quality assurance, and seamless roaming.</w:t>
      </w:r>
    </w:p>
    <w:p w:rsidR="00CE7851" w:rsidRPr="00161FF7" w:rsidRDefault="00CE7851" w:rsidP="00CE7851">
      <w:pPr>
        <w:widowControl/>
        <w:jc w:val="left"/>
        <w:rPr>
          <w:rFonts w:ascii="Arial" w:hAnsi="Arial" w:cs="Arial"/>
          <w:color w:val="7F7F7F" w:themeColor="text1" w:themeTint="80"/>
          <w:w w:val="95"/>
        </w:rPr>
      </w:pPr>
      <w:r w:rsidRPr="00161FF7">
        <w:rPr>
          <w:rFonts w:ascii="Arial" w:hAnsi="Arial" w:cs="Arial"/>
          <w:color w:val="7F7F7F" w:themeColor="text1" w:themeTint="80"/>
          <w:w w:val="95"/>
        </w:rPr>
        <w:t>CAP6-1800 indoor wireless AP adopts Gigabit Ethernet port uplink to ensure wireless high-speed transmission; supports local power supply and POE remote power supply, and can be flexibly selected according to the customer's on-site power supply environment. With the wireless controller, it provides a high-performance, wide-penetrating, more stable, easy-to-operate, and safer wireless coverage solution for high-traffic, high-concurrency conference rooms, mobile game halls, smart classrooms and other scenarios.</w:t>
      </w:r>
    </w:p>
    <w:p w:rsidR="00CE7851" w:rsidRPr="00161FF7" w:rsidRDefault="00CE7851" w:rsidP="00CE7851">
      <w:pPr>
        <w:widowControl/>
        <w:jc w:val="left"/>
        <w:rPr>
          <w:rFonts w:ascii="Arial" w:hAnsi="Arial" w:cs="Arial"/>
          <w:color w:val="7F7F7F" w:themeColor="text1" w:themeTint="80"/>
          <w:w w:val="95"/>
        </w:rPr>
      </w:pPr>
      <w:r w:rsidRPr="00161FF7">
        <w:rPr>
          <w:rFonts w:ascii="Arial" w:hAnsi="Arial" w:cs="Arial"/>
          <w:color w:val="7F7F7F" w:themeColor="text1" w:themeTint="80"/>
          <w:w w:val="95"/>
        </w:rPr>
        <w:t>The CAP6-1800 indoor wireless AP has a beautiful appearance and is easy to install. It is suitable for ceiling, wall and desktop installation</w:t>
      </w:r>
      <w:r w:rsidR="00161FF7">
        <w:rPr>
          <w:rFonts w:ascii="Arial" w:hAnsi="Arial" w:cs="Arial" w:hint="eastAsia"/>
          <w:color w:val="7F7F7F" w:themeColor="text1" w:themeTint="80"/>
          <w:w w:val="95"/>
        </w:rPr>
        <w:t>.</w:t>
      </w:r>
    </w:p>
    <w:p w:rsidR="00B8783F" w:rsidRPr="003D0AE7" w:rsidRDefault="00A502BA"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lastRenderedPageBreak/>
        <w:t>Main Features</w:t>
      </w:r>
    </w:p>
    <w:p w:rsidR="0070060A" w:rsidRPr="005D77BA" w:rsidRDefault="0070060A" w:rsidP="0070060A">
      <w:pPr>
        <w:numPr>
          <w:ilvl w:val="0"/>
          <w:numId w:val="6"/>
        </w:numPr>
        <w:spacing w:line="360" w:lineRule="auto"/>
        <w:rPr>
          <w:rFonts w:ascii="Arial" w:hAnsi="Arial" w:cs="Arial"/>
          <w:b/>
          <w:color w:val="0070C0"/>
          <w:sz w:val="20"/>
          <w:szCs w:val="20"/>
        </w:rPr>
      </w:pPr>
      <w:r w:rsidRPr="00060566">
        <w:rPr>
          <w:rFonts w:ascii="Arial" w:hAnsi="Arial" w:cs="Arial"/>
          <w:b/>
          <w:color w:val="0070C0"/>
          <w:sz w:val="20"/>
          <w:szCs w:val="20"/>
        </w:rPr>
        <w:t>Superior performance</w:t>
      </w:r>
    </w:p>
    <w:p w:rsidR="0070060A" w:rsidRPr="008C2D02" w:rsidRDefault="0070060A" w:rsidP="008C2D02">
      <w:pPr>
        <w:pStyle w:val="a5"/>
        <w:spacing w:line="288" w:lineRule="auto"/>
        <w:ind w:left="420" w:firstLineChars="0" w:firstLine="0"/>
        <w:rPr>
          <w:rFonts w:ascii="Arial" w:hAnsi="Arial" w:cs="Arial"/>
          <w:color w:val="3B3838" w:themeColor="background2" w:themeShade="40"/>
          <w:sz w:val="20"/>
          <w:szCs w:val="20"/>
        </w:rPr>
      </w:pPr>
      <w:r w:rsidRPr="008C2D02">
        <w:rPr>
          <w:rFonts w:ascii="Arial" w:hAnsi="Arial" w:cs="Arial"/>
          <w:color w:val="3B3838" w:themeColor="background2" w:themeShade="40"/>
          <w:sz w:val="20"/>
          <w:szCs w:val="20"/>
        </w:rPr>
        <w:t>The CAP</w:t>
      </w:r>
      <w:r w:rsidR="00CE7851" w:rsidRPr="008C2D02">
        <w:rPr>
          <w:rFonts w:ascii="Arial" w:hAnsi="Arial" w:cs="Arial" w:hint="eastAsia"/>
          <w:color w:val="3B3838" w:themeColor="background2" w:themeShade="40"/>
          <w:sz w:val="20"/>
          <w:szCs w:val="20"/>
        </w:rPr>
        <w:t>6</w:t>
      </w:r>
      <w:r w:rsidRPr="008C2D02">
        <w:rPr>
          <w:rFonts w:ascii="Arial" w:hAnsi="Arial" w:cs="Arial"/>
          <w:color w:val="3B3838" w:themeColor="background2" w:themeShade="40"/>
          <w:sz w:val="20"/>
          <w:szCs w:val="20"/>
        </w:rPr>
        <w:t>-1</w:t>
      </w:r>
      <w:r w:rsidR="00CE7851" w:rsidRPr="008C2D02">
        <w:rPr>
          <w:rFonts w:ascii="Arial" w:hAnsi="Arial" w:cs="Arial" w:hint="eastAsia"/>
          <w:color w:val="3B3838" w:themeColor="background2" w:themeShade="40"/>
          <w:sz w:val="20"/>
          <w:szCs w:val="20"/>
        </w:rPr>
        <w:t>8</w:t>
      </w:r>
      <w:r w:rsidRPr="008C2D02">
        <w:rPr>
          <w:rFonts w:ascii="Arial" w:hAnsi="Arial" w:cs="Arial"/>
          <w:color w:val="3B3838" w:themeColor="background2" w:themeShade="40"/>
          <w:sz w:val="20"/>
          <w:szCs w:val="20"/>
        </w:rPr>
        <w:t xml:space="preserve">00 </w:t>
      </w:r>
      <w:r w:rsidR="00CE7851" w:rsidRPr="008C2D02">
        <w:rPr>
          <w:rFonts w:ascii="Arial" w:hAnsi="Arial" w:cs="Arial"/>
          <w:color w:val="3B3838" w:themeColor="background2" w:themeShade="40"/>
          <w:sz w:val="20"/>
          <w:szCs w:val="20"/>
        </w:rPr>
        <w:t xml:space="preserve">wireless access point complies with the new generation Wi-Fi6 protocol standard and is backward compatible with 802.11a/b/g/n/ac/Wave2. Support MU-MIMO, Wi-Fi6 5G, a single spatial stream rate of 600Mbps, allowing the AP to receive data sent by multiple terminals at the same time. 2.4G radio frequency 0.575Gbps, 5G radio frequency up to 1.2Gbps, and the maximum transmission rate of the whole machine can reach 1.775Gbps, which can effectively provide higher performance wireless access services in terms of coverage, access density, and stable operation. </w:t>
      </w:r>
      <w:proofErr w:type="gramStart"/>
      <w:r w:rsidR="00CE7851" w:rsidRPr="008C2D02">
        <w:rPr>
          <w:rFonts w:ascii="Arial" w:hAnsi="Arial" w:cs="Arial"/>
          <w:color w:val="3B3838" w:themeColor="background2" w:themeShade="40"/>
          <w:sz w:val="20"/>
          <w:szCs w:val="20"/>
        </w:rPr>
        <w:t>Designed to provide a higher-speed, high-throughput wireless network that can provide more users with higher data throughput in a crowded wireless environment.</w:t>
      </w:r>
      <w:proofErr w:type="gramEnd"/>
    </w:p>
    <w:p w:rsidR="0070060A" w:rsidRPr="00532422" w:rsidRDefault="00CE7851" w:rsidP="00CE7851">
      <w:pPr>
        <w:numPr>
          <w:ilvl w:val="0"/>
          <w:numId w:val="6"/>
        </w:numPr>
        <w:spacing w:line="360" w:lineRule="auto"/>
        <w:rPr>
          <w:rFonts w:ascii="Arial" w:hAnsi="Arial" w:cs="Arial"/>
          <w:b/>
          <w:color w:val="0070C0"/>
          <w:sz w:val="20"/>
          <w:szCs w:val="20"/>
        </w:rPr>
      </w:pPr>
      <w:r w:rsidRPr="00CE7851">
        <w:rPr>
          <w:rFonts w:ascii="Arial" w:hAnsi="Arial" w:cs="Arial"/>
          <w:b/>
          <w:color w:val="0070C0"/>
          <w:sz w:val="20"/>
          <w:szCs w:val="20"/>
        </w:rPr>
        <w:t>Uplink gigabit link</w:t>
      </w:r>
    </w:p>
    <w:p w:rsidR="0070060A" w:rsidRPr="008C2D02" w:rsidRDefault="00CE7851" w:rsidP="008C2D02">
      <w:pPr>
        <w:pStyle w:val="a5"/>
        <w:spacing w:line="288" w:lineRule="auto"/>
        <w:ind w:left="420" w:firstLineChars="0" w:firstLine="0"/>
        <w:rPr>
          <w:rFonts w:ascii="Arial" w:hAnsi="Arial" w:cs="Arial"/>
          <w:color w:val="3B3838" w:themeColor="background2" w:themeShade="40"/>
          <w:sz w:val="20"/>
          <w:szCs w:val="20"/>
        </w:rPr>
      </w:pPr>
      <w:r w:rsidRPr="008C2D02">
        <w:rPr>
          <w:rFonts w:ascii="Arial" w:hAnsi="Arial" w:cs="Arial"/>
          <w:color w:val="3B3838" w:themeColor="background2" w:themeShade="40"/>
          <w:sz w:val="20"/>
          <w:szCs w:val="20"/>
        </w:rPr>
        <w:t>It has two 10/100/1000Base-T Ethernet ports, and both uplink and downlink use gigabit speeds, which breaks through the traditional 100M speed limit, making wired ports no longer a bottleneck for wireless access.</w:t>
      </w:r>
    </w:p>
    <w:p w:rsidR="0070060A" w:rsidRPr="005D77BA" w:rsidRDefault="0070060A" w:rsidP="0070060A">
      <w:pPr>
        <w:numPr>
          <w:ilvl w:val="0"/>
          <w:numId w:val="6"/>
        </w:numPr>
        <w:spacing w:line="360" w:lineRule="auto"/>
        <w:rPr>
          <w:rFonts w:ascii="Arial" w:hAnsi="Arial" w:cs="Arial"/>
          <w:b/>
          <w:color w:val="0070C0"/>
          <w:sz w:val="20"/>
          <w:szCs w:val="20"/>
        </w:rPr>
      </w:pPr>
      <w:r w:rsidRPr="002843B0">
        <w:rPr>
          <w:rFonts w:ascii="Arial" w:hAnsi="Arial" w:cs="Arial"/>
          <w:b/>
          <w:color w:val="0070C0"/>
          <w:sz w:val="20"/>
          <w:szCs w:val="20"/>
        </w:rPr>
        <w:t>Intelligent authentication management</w:t>
      </w:r>
    </w:p>
    <w:p w:rsidR="0070060A" w:rsidRPr="008C2D02" w:rsidRDefault="0070060A" w:rsidP="008C2D02">
      <w:pPr>
        <w:pStyle w:val="a5"/>
        <w:spacing w:line="288" w:lineRule="auto"/>
        <w:ind w:left="420" w:firstLineChars="0" w:firstLine="0"/>
        <w:rPr>
          <w:rFonts w:ascii="Arial" w:hAnsi="Arial" w:cs="Arial"/>
          <w:color w:val="3B3838" w:themeColor="background2" w:themeShade="40"/>
          <w:sz w:val="20"/>
          <w:szCs w:val="20"/>
        </w:rPr>
      </w:pPr>
      <w:r w:rsidRPr="008C2D02">
        <w:rPr>
          <w:rFonts w:ascii="Arial" w:hAnsi="Arial" w:cs="Arial"/>
          <w:color w:val="3B3838" w:themeColor="background2" w:themeShade="40"/>
          <w:sz w:val="20"/>
          <w:szCs w:val="20"/>
        </w:rPr>
        <w:t>The CAP</w:t>
      </w:r>
      <w:r w:rsidR="00CE7851" w:rsidRPr="008C2D02">
        <w:rPr>
          <w:rFonts w:ascii="Arial" w:hAnsi="Arial" w:cs="Arial" w:hint="eastAsia"/>
          <w:color w:val="3B3838" w:themeColor="background2" w:themeShade="40"/>
          <w:sz w:val="20"/>
          <w:szCs w:val="20"/>
        </w:rPr>
        <w:t>6</w:t>
      </w:r>
      <w:r w:rsidRPr="008C2D02">
        <w:rPr>
          <w:rFonts w:ascii="Arial" w:hAnsi="Arial" w:cs="Arial"/>
          <w:color w:val="3B3838" w:themeColor="background2" w:themeShade="40"/>
          <w:sz w:val="20"/>
          <w:szCs w:val="20"/>
        </w:rPr>
        <w:t>-1</w:t>
      </w:r>
      <w:r w:rsidR="00CE7851" w:rsidRPr="008C2D02">
        <w:rPr>
          <w:rFonts w:ascii="Arial" w:hAnsi="Arial" w:cs="Arial" w:hint="eastAsia"/>
          <w:color w:val="3B3838" w:themeColor="background2" w:themeShade="40"/>
          <w:sz w:val="20"/>
          <w:szCs w:val="20"/>
        </w:rPr>
        <w:t>8</w:t>
      </w:r>
      <w:r w:rsidRPr="008C2D02">
        <w:rPr>
          <w:rFonts w:ascii="Arial" w:hAnsi="Arial" w:cs="Arial"/>
          <w:color w:val="3B3838" w:themeColor="background2" w:themeShade="40"/>
          <w:sz w:val="20"/>
          <w:szCs w:val="20"/>
        </w:rPr>
        <w:t xml:space="preserve">00 cooperates with the TG wireless controller to support different authentication schemes based on SSID. </w:t>
      </w:r>
      <w:r w:rsidR="00B80213" w:rsidRPr="003C254A">
        <w:rPr>
          <w:rFonts w:ascii="Arial" w:hAnsi="Arial" w:cs="Arial"/>
          <w:color w:val="3B3838" w:themeColor="background2" w:themeShade="40"/>
          <w:sz w:val="20"/>
          <w:szCs w:val="20"/>
        </w:rPr>
        <w:t xml:space="preserve">The authentication methods include: authentication-free, one-key authentication, </w:t>
      </w:r>
      <w:proofErr w:type="spellStart"/>
      <w:r w:rsidR="00B80213" w:rsidRPr="003C254A">
        <w:rPr>
          <w:rFonts w:ascii="Arial" w:hAnsi="Arial" w:cs="Arial"/>
          <w:color w:val="3B3838" w:themeColor="background2" w:themeShade="40"/>
          <w:sz w:val="20"/>
          <w:szCs w:val="20"/>
        </w:rPr>
        <w:t>WeChat</w:t>
      </w:r>
      <w:proofErr w:type="spellEnd"/>
      <w:r w:rsidR="00B80213" w:rsidRPr="003C254A">
        <w:rPr>
          <w:rFonts w:ascii="Arial" w:hAnsi="Arial" w:cs="Arial"/>
          <w:color w:val="3B3838" w:themeColor="background2" w:themeShade="40"/>
          <w:sz w:val="20"/>
          <w:szCs w:val="20"/>
        </w:rPr>
        <w:t xml:space="preserve"> authentication, SMS authentication, key authentication, built-in account </w:t>
      </w:r>
      <w:proofErr w:type="spellStart"/>
      <w:r w:rsidR="00B80213" w:rsidRPr="003C254A">
        <w:rPr>
          <w:rFonts w:ascii="Arial" w:hAnsi="Arial" w:cs="Arial"/>
          <w:color w:val="3B3838" w:themeColor="background2" w:themeShade="40"/>
          <w:sz w:val="20"/>
          <w:szCs w:val="20"/>
        </w:rPr>
        <w:t>uthentication</w:t>
      </w:r>
      <w:proofErr w:type="spellEnd"/>
      <w:r w:rsidR="00B80213" w:rsidRPr="003C254A">
        <w:rPr>
          <w:rFonts w:ascii="Arial" w:hAnsi="Arial" w:cs="Arial"/>
          <w:color w:val="3B3838" w:themeColor="background2" w:themeShade="40"/>
          <w:sz w:val="20"/>
          <w:szCs w:val="20"/>
        </w:rPr>
        <w:t xml:space="preserve">, Radius authentication, and external server authentication. </w:t>
      </w:r>
      <w:proofErr w:type="gramStart"/>
      <w:r w:rsidR="00B80213" w:rsidRPr="003C254A">
        <w:rPr>
          <w:rFonts w:ascii="Arial" w:hAnsi="Arial" w:cs="Arial"/>
          <w:color w:val="3B3838" w:themeColor="background2" w:themeShade="40"/>
          <w:sz w:val="20"/>
          <w:szCs w:val="20"/>
        </w:rPr>
        <w:t>A wealth of authentication strategies to meet the needs of a variety of user authentication.</w:t>
      </w:r>
      <w:proofErr w:type="gramEnd"/>
    </w:p>
    <w:p w:rsidR="0070060A" w:rsidRPr="005D77BA" w:rsidRDefault="0070060A" w:rsidP="0070060A">
      <w:pPr>
        <w:numPr>
          <w:ilvl w:val="0"/>
          <w:numId w:val="6"/>
        </w:numPr>
        <w:spacing w:line="360" w:lineRule="auto"/>
        <w:rPr>
          <w:rFonts w:ascii="Arial" w:hAnsi="Arial" w:cs="Arial"/>
          <w:b/>
          <w:color w:val="0070C0"/>
          <w:sz w:val="20"/>
          <w:szCs w:val="20"/>
        </w:rPr>
      </w:pPr>
      <w:r w:rsidRPr="002843B0">
        <w:rPr>
          <w:rFonts w:ascii="Arial" w:hAnsi="Arial" w:cs="Arial"/>
          <w:b/>
          <w:color w:val="0070C0"/>
          <w:sz w:val="20"/>
          <w:szCs w:val="20"/>
        </w:rPr>
        <w:t>Intelligent seamless roaming and load balancing</w:t>
      </w:r>
    </w:p>
    <w:p w:rsidR="0070060A" w:rsidRPr="008C2D02" w:rsidRDefault="0070060A" w:rsidP="008C2D02">
      <w:pPr>
        <w:pStyle w:val="a5"/>
        <w:spacing w:line="288" w:lineRule="auto"/>
        <w:ind w:left="420" w:firstLineChars="0" w:firstLine="0"/>
        <w:rPr>
          <w:rFonts w:ascii="Arial" w:hAnsi="Arial" w:cs="Arial"/>
          <w:color w:val="3B3838" w:themeColor="background2" w:themeShade="40"/>
          <w:sz w:val="20"/>
          <w:szCs w:val="20"/>
        </w:rPr>
      </w:pPr>
      <w:r w:rsidRPr="008C2D02">
        <w:rPr>
          <w:rFonts w:ascii="Arial" w:hAnsi="Arial" w:cs="Arial"/>
          <w:color w:val="3B3838" w:themeColor="background2" w:themeShade="40"/>
          <w:sz w:val="20"/>
          <w:szCs w:val="20"/>
        </w:rPr>
        <w:t>Wireless user association CAP</w:t>
      </w:r>
      <w:r w:rsidR="00CE7851" w:rsidRPr="008C2D02">
        <w:rPr>
          <w:rFonts w:ascii="Arial" w:hAnsi="Arial" w:cs="Arial" w:hint="eastAsia"/>
          <w:color w:val="3B3838" w:themeColor="background2" w:themeShade="40"/>
          <w:sz w:val="20"/>
          <w:szCs w:val="20"/>
        </w:rPr>
        <w:t>6</w:t>
      </w:r>
      <w:r w:rsidRPr="008C2D02">
        <w:rPr>
          <w:rFonts w:ascii="Arial" w:hAnsi="Arial" w:cs="Arial"/>
          <w:color w:val="3B3838" w:themeColor="background2" w:themeShade="40"/>
          <w:sz w:val="20"/>
          <w:szCs w:val="20"/>
        </w:rPr>
        <w:t>-1</w:t>
      </w:r>
      <w:r w:rsidR="00CE7851" w:rsidRPr="008C2D02">
        <w:rPr>
          <w:rFonts w:ascii="Arial" w:hAnsi="Arial" w:cs="Arial" w:hint="eastAsia"/>
          <w:color w:val="3B3838" w:themeColor="background2" w:themeShade="40"/>
          <w:sz w:val="20"/>
          <w:szCs w:val="20"/>
        </w:rPr>
        <w:t>8</w:t>
      </w:r>
      <w:r w:rsidRPr="008C2D02">
        <w:rPr>
          <w:rFonts w:ascii="Arial" w:hAnsi="Arial" w:cs="Arial"/>
          <w:color w:val="3B3838" w:themeColor="background2" w:themeShade="40"/>
          <w:sz w:val="20"/>
          <w:szCs w:val="20"/>
        </w:rPr>
        <w:t xml:space="preserve">00, in the wireless signal coverage within the mobile, you can ensure seamless roaming in the two-tier network, and the user in the process of roaming network business is not interrupted. At the same time </w:t>
      </w:r>
      <w:r w:rsidR="00CE7851" w:rsidRPr="008C2D02">
        <w:rPr>
          <w:rFonts w:ascii="Arial" w:hAnsi="Arial" w:cs="Arial"/>
          <w:color w:val="3B3838" w:themeColor="background2" w:themeShade="40"/>
          <w:sz w:val="20"/>
          <w:szCs w:val="20"/>
        </w:rPr>
        <w:t>CAP6-1800</w:t>
      </w:r>
      <w:r w:rsidRPr="008C2D02">
        <w:rPr>
          <w:rFonts w:ascii="Arial" w:hAnsi="Arial" w:cs="Arial"/>
          <w:color w:val="3B3838" w:themeColor="background2" w:themeShade="40"/>
          <w:sz w:val="20"/>
          <w:szCs w:val="20"/>
        </w:rPr>
        <w:t xml:space="preserve"> support based on the number of users and frequency-based load balancing, when the TG wireless controller found that the AP load exceeds the threshold, if a new user access, TG wireless controller automatically calculated according to the current wireless network environment, the user then </w:t>
      </w:r>
      <w:proofErr w:type="gramStart"/>
      <w:r w:rsidRPr="008C2D02">
        <w:rPr>
          <w:rFonts w:ascii="Arial" w:hAnsi="Arial" w:cs="Arial"/>
          <w:color w:val="3B3838" w:themeColor="background2" w:themeShade="40"/>
          <w:sz w:val="20"/>
          <w:szCs w:val="20"/>
        </w:rPr>
        <w:t>Into</w:t>
      </w:r>
      <w:proofErr w:type="gramEnd"/>
      <w:r w:rsidRPr="008C2D02">
        <w:rPr>
          <w:rFonts w:ascii="Arial" w:hAnsi="Arial" w:cs="Arial"/>
          <w:color w:val="3B3838" w:themeColor="background2" w:themeShade="40"/>
          <w:sz w:val="20"/>
          <w:szCs w:val="20"/>
        </w:rPr>
        <w:t xml:space="preserve"> the lighter load AP</w:t>
      </w:r>
    </w:p>
    <w:p w:rsidR="0070060A" w:rsidRPr="005D77BA" w:rsidRDefault="0070060A" w:rsidP="0070060A">
      <w:pPr>
        <w:numPr>
          <w:ilvl w:val="0"/>
          <w:numId w:val="7"/>
        </w:numPr>
        <w:rPr>
          <w:rFonts w:ascii="Arial" w:hAnsi="Arial" w:cs="Arial"/>
          <w:b/>
          <w:color w:val="0070C0"/>
          <w:sz w:val="20"/>
          <w:szCs w:val="20"/>
        </w:rPr>
      </w:pPr>
      <w:r w:rsidRPr="00FC3FBF">
        <w:rPr>
          <w:rFonts w:ascii="Arial" w:hAnsi="Arial" w:cs="Arial"/>
          <w:b/>
          <w:color w:val="0070C0"/>
          <w:sz w:val="20"/>
          <w:szCs w:val="20"/>
        </w:rPr>
        <w:t>Link aware, intelligent switching</w:t>
      </w:r>
    </w:p>
    <w:p w:rsidR="0070060A" w:rsidRPr="008C2D02" w:rsidRDefault="00CE7851" w:rsidP="008C2D02">
      <w:pPr>
        <w:pStyle w:val="a5"/>
        <w:spacing w:line="288" w:lineRule="auto"/>
        <w:ind w:left="420" w:firstLineChars="0" w:firstLine="0"/>
        <w:rPr>
          <w:rFonts w:ascii="Arial" w:hAnsi="Arial" w:cs="Arial"/>
          <w:color w:val="3B3838" w:themeColor="background2" w:themeShade="40"/>
          <w:sz w:val="20"/>
          <w:szCs w:val="20"/>
        </w:rPr>
      </w:pPr>
      <w:r w:rsidRPr="008C2D02">
        <w:rPr>
          <w:rFonts w:ascii="Arial" w:hAnsi="Arial" w:cs="Arial"/>
          <w:color w:val="3B3838" w:themeColor="background2" w:themeShade="40"/>
          <w:sz w:val="20"/>
          <w:szCs w:val="20"/>
        </w:rPr>
        <w:t>CAP6-1800</w:t>
      </w:r>
      <w:r w:rsidR="0070060A" w:rsidRPr="008C2D02">
        <w:rPr>
          <w:rFonts w:ascii="Arial" w:hAnsi="Arial" w:cs="Arial"/>
          <w:color w:val="3B3838" w:themeColor="background2" w:themeShade="40"/>
          <w:sz w:val="20"/>
          <w:szCs w:val="20"/>
        </w:rPr>
        <w:t xml:space="preserve"> support Fat / Fit two modes of operation, according to the current network conditions for intelligent switching. Which can achieve the traditional "Fit AP + AC" centralized network architecture, when the TG wireless controller failure occurs, </w:t>
      </w:r>
      <w:r w:rsidRPr="008C2D02">
        <w:rPr>
          <w:rFonts w:ascii="Arial" w:hAnsi="Arial" w:cs="Arial"/>
          <w:color w:val="3B3838" w:themeColor="background2" w:themeShade="40"/>
          <w:sz w:val="20"/>
          <w:szCs w:val="20"/>
        </w:rPr>
        <w:t>CAP6-1800</w:t>
      </w:r>
      <w:r w:rsidR="0070060A" w:rsidRPr="008C2D02">
        <w:rPr>
          <w:rFonts w:ascii="Arial" w:hAnsi="Arial" w:cs="Arial"/>
          <w:color w:val="3B3838" w:themeColor="background2" w:themeShade="40"/>
          <w:sz w:val="20"/>
          <w:szCs w:val="20"/>
        </w:rPr>
        <w:t xml:space="preserve"> also through the TG private protocol, rapid perception of abnormal, intelligent switch to Fat mode, to continue the data forwarding</w:t>
      </w:r>
      <w:r w:rsidR="0070060A" w:rsidRPr="008C2D02">
        <w:rPr>
          <w:rFonts w:ascii="Arial" w:hAnsi="Arial" w:cs="Arial" w:hint="eastAsia"/>
          <w:color w:val="3B3838" w:themeColor="background2" w:themeShade="40"/>
          <w:sz w:val="20"/>
          <w:szCs w:val="20"/>
        </w:rPr>
        <w:t>.</w:t>
      </w:r>
    </w:p>
    <w:p w:rsidR="0070060A" w:rsidRDefault="0070060A" w:rsidP="0070060A">
      <w:pPr>
        <w:numPr>
          <w:ilvl w:val="0"/>
          <w:numId w:val="7"/>
        </w:numPr>
        <w:rPr>
          <w:rFonts w:ascii="Arial" w:hAnsi="Arial" w:cs="Arial"/>
          <w:b/>
          <w:color w:val="0070C0"/>
          <w:sz w:val="20"/>
          <w:szCs w:val="20"/>
        </w:rPr>
      </w:pPr>
      <w:r w:rsidRPr="002F10AB">
        <w:rPr>
          <w:rFonts w:ascii="Arial" w:hAnsi="Arial" w:cs="Arial"/>
          <w:b/>
          <w:color w:val="0070C0"/>
          <w:sz w:val="20"/>
          <w:szCs w:val="20"/>
        </w:rPr>
        <w:t>Local forwarding</w:t>
      </w:r>
    </w:p>
    <w:p w:rsidR="0070060A" w:rsidRPr="008C2D02" w:rsidRDefault="00CE7851" w:rsidP="008C2D02">
      <w:pPr>
        <w:pStyle w:val="a5"/>
        <w:spacing w:line="288" w:lineRule="auto"/>
        <w:ind w:left="420" w:firstLineChars="0" w:firstLine="0"/>
        <w:rPr>
          <w:rFonts w:ascii="Arial" w:hAnsi="Arial" w:cs="Arial"/>
          <w:color w:val="3B3838" w:themeColor="background2" w:themeShade="40"/>
          <w:sz w:val="20"/>
          <w:szCs w:val="20"/>
        </w:rPr>
      </w:pPr>
      <w:r w:rsidRPr="008C2D02">
        <w:rPr>
          <w:rFonts w:ascii="Arial" w:hAnsi="Arial" w:cs="Arial"/>
          <w:color w:val="3B3838" w:themeColor="background2" w:themeShade="40"/>
          <w:sz w:val="20"/>
          <w:szCs w:val="20"/>
        </w:rPr>
        <w:t>CAP6-1800</w:t>
      </w:r>
      <w:r w:rsidR="0070060A" w:rsidRPr="008C2D02">
        <w:rPr>
          <w:rFonts w:ascii="Arial" w:hAnsi="Arial" w:cs="Arial"/>
          <w:color w:val="3B3838" w:themeColor="background2" w:themeShade="40"/>
          <w:sz w:val="20"/>
          <w:szCs w:val="20"/>
        </w:rPr>
        <w:t xml:space="preserve"> combined with TG wireless controller, can open the local forwarding mode, greatly reducing the wireless controller forwarding traffic, ease the flow pressure, abnormal controller in the case of wireless controller does not affect the normal communication of wireless networks</w:t>
      </w:r>
      <w:r w:rsidR="0070060A" w:rsidRPr="008C2D02">
        <w:rPr>
          <w:rFonts w:ascii="Arial" w:hAnsi="Arial" w:cs="Arial" w:hint="eastAsia"/>
          <w:color w:val="3B3838" w:themeColor="background2" w:themeShade="40"/>
          <w:sz w:val="20"/>
          <w:szCs w:val="20"/>
        </w:rPr>
        <w:t>.</w:t>
      </w:r>
    </w:p>
    <w:p w:rsidR="00CE7851" w:rsidRPr="00CE7851" w:rsidRDefault="00CE7851" w:rsidP="00CE7851">
      <w:pPr>
        <w:numPr>
          <w:ilvl w:val="0"/>
          <w:numId w:val="7"/>
        </w:numPr>
        <w:rPr>
          <w:rFonts w:ascii="Arial" w:hAnsi="Arial" w:cs="Arial"/>
          <w:b/>
          <w:color w:val="0070C0"/>
          <w:sz w:val="20"/>
          <w:szCs w:val="20"/>
        </w:rPr>
      </w:pPr>
      <w:r w:rsidRPr="00CE7851">
        <w:rPr>
          <w:rFonts w:ascii="Arial" w:hAnsi="Arial" w:cs="Arial"/>
          <w:b/>
          <w:color w:val="0070C0"/>
          <w:sz w:val="20"/>
          <w:szCs w:val="20"/>
        </w:rPr>
        <w:t>Dual POE power supply redundancy</w:t>
      </w:r>
    </w:p>
    <w:p w:rsidR="00CE7851" w:rsidRPr="008C2D02" w:rsidRDefault="00CE7851" w:rsidP="008C2D02">
      <w:pPr>
        <w:pStyle w:val="a5"/>
        <w:spacing w:line="288" w:lineRule="auto"/>
        <w:ind w:left="420" w:firstLineChars="0" w:firstLine="0"/>
        <w:rPr>
          <w:rFonts w:ascii="Arial" w:hAnsi="Arial" w:cs="Arial"/>
          <w:color w:val="3B3838" w:themeColor="background2" w:themeShade="40"/>
          <w:sz w:val="20"/>
          <w:szCs w:val="20"/>
        </w:rPr>
      </w:pPr>
      <w:r w:rsidRPr="008C2D02">
        <w:rPr>
          <w:rFonts w:ascii="Arial" w:hAnsi="Arial" w:cs="Arial"/>
          <w:color w:val="3B3838" w:themeColor="background2" w:themeShade="40"/>
          <w:sz w:val="20"/>
          <w:szCs w:val="20"/>
        </w:rPr>
        <w:t xml:space="preserve">CAP6-1800 supports dual POE power supply redundant backup. Both of the two Gigabit Ethernet ports support POE power supply. When one network port is abnormal, the other network port can be used as a backup POE </w:t>
      </w:r>
      <w:r w:rsidRPr="008C2D02">
        <w:rPr>
          <w:rFonts w:ascii="Arial" w:hAnsi="Arial" w:cs="Arial"/>
          <w:color w:val="3B3838" w:themeColor="background2" w:themeShade="40"/>
          <w:sz w:val="20"/>
          <w:szCs w:val="20"/>
        </w:rPr>
        <w:lastRenderedPageBreak/>
        <w:t>power supply network port, which will not affect the normality of the product. Use, can greatly improve the stability of the product;</w:t>
      </w:r>
    </w:p>
    <w:p w:rsidR="0070060A" w:rsidRDefault="0070060A" w:rsidP="0070060A">
      <w:pPr>
        <w:numPr>
          <w:ilvl w:val="0"/>
          <w:numId w:val="7"/>
        </w:numPr>
        <w:rPr>
          <w:rFonts w:ascii="Arial" w:hAnsi="Arial" w:cs="Arial"/>
          <w:b/>
          <w:color w:val="0070C0"/>
          <w:sz w:val="20"/>
          <w:szCs w:val="20"/>
        </w:rPr>
      </w:pPr>
      <w:r w:rsidRPr="002F10AB">
        <w:rPr>
          <w:rFonts w:ascii="Arial" w:hAnsi="Arial" w:cs="Arial"/>
          <w:b/>
          <w:color w:val="0070C0"/>
          <w:sz w:val="20"/>
          <w:szCs w:val="20"/>
        </w:rPr>
        <w:t>plug and play</w:t>
      </w:r>
    </w:p>
    <w:p w:rsidR="0070060A" w:rsidRPr="008C2D02" w:rsidRDefault="00CE7851" w:rsidP="008C2D02">
      <w:pPr>
        <w:pStyle w:val="a5"/>
        <w:spacing w:line="288" w:lineRule="auto"/>
        <w:ind w:left="420" w:firstLineChars="0" w:firstLine="0"/>
        <w:rPr>
          <w:rFonts w:ascii="Arial" w:hAnsi="Arial" w:cs="Arial"/>
          <w:color w:val="3B3838" w:themeColor="background2" w:themeShade="40"/>
          <w:sz w:val="20"/>
          <w:szCs w:val="20"/>
        </w:rPr>
      </w:pPr>
      <w:r w:rsidRPr="008C2D02">
        <w:rPr>
          <w:rFonts w:ascii="Arial" w:hAnsi="Arial" w:cs="Arial"/>
          <w:color w:val="3B3838" w:themeColor="background2" w:themeShade="40"/>
          <w:sz w:val="20"/>
          <w:szCs w:val="20"/>
        </w:rPr>
        <w:t>CAP6-1800</w:t>
      </w:r>
      <w:r w:rsidR="0070060A" w:rsidRPr="008C2D02">
        <w:rPr>
          <w:rFonts w:ascii="Arial" w:hAnsi="Arial" w:cs="Arial"/>
          <w:color w:val="3B3838" w:themeColor="background2" w:themeShade="40"/>
          <w:sz w:val="20"/>
          <w:szCs w:val="20"/>
        </w:rPr>
        <w:t>work in Fit mode, in the field installation and post-maintenance, AP no need to reconfigure, TG wireless controller quickly find access to the new AP, AP start within 3 seconds to complete the template configuration, convenient and quick. TG wireless controller can be a key release configuration, AP batch synchronization configuration, greatly reducing the installation, operation and maintenance costs.</w:t>
      </w:r>
    </w:p>
    <w:p w:rsidR="0070060A" w:rsidRDefault="0070060A" w:rsidP="0070060A">
      <w:pPr>
        <w:numPr>
          <w:ilvl w:val="0"/>
          <w:numId w:val="7"/>
        </w:numPr>
        <w:rPr>
          <w:rFonts w:ascii="Arial" w:hAnsi="Arial" w:cs="Arial"/>
          <w:b/>
          <w:color w:val="0070C0"/>
          <w:sz w:val="20"/>
          <w:szCs w:val="20"/>
        </w:rPr>
      </w:pPr>
      <w:r w:rsidRPr="002F10AB">
        <w:rPr>
          <w:rFonts w:ascii="Arial" w:hAnsi="Arial" w:cs="Arial"/>
          <w:b/>
          <w:color w:val="0070C0"/>
          <w:sz w:val="20"/>
          <w:szCs w:val="20"/>
        </w:rPr>
        <w:t>Intelligent RF management</w:t>
      </w:r>
    </w:p>
    <w:p w:rsidR="0070060A" w:rsidRPr="008C2D02" w:rsidRDefault="0070060A" w:rsidP="008C2D02">
      <w:pPr>
        <w:pStyle w:val="a5"/>
        <w:spacing w:line="288" w:lineRule="auto"/>
        <w:ind w:left="420" w:firstLineChars="0" w:firstLine="0"/>
        <w:rPr>
          <w:rFonts w:ascii="Arial" w:hAnsi="Arial" w:cs="Arial"/>
          <w:color w:val="3B3838" w:themeColor="background2" w:themeShade="40"/>
          <w:sz w:val="20"/>
          <w:szCs w:val="20"/>
        </w:rPr>
      </w:pPr>
      <w:r w:rsidRPr="008C2D02">
        <w:rPr>
          <w:rFonts w:ascii="Arial" w:hAnsi="Arial" w:cs="Arial"/>
          <w:color w:val="3B3838" w:themeColor="background2" w:themeShade="40"/>
          <w:sz w:val="20"/>
          <w:szCs w:val="20"/>
        </w:rPr>
        <w:t xml:space="preserve">The </w:t>
      </w:r>
      <w:r w:rsidR="00CE7851" w:rsidRPr="008C2D02">
        <w:rPr>
          <w:rFonts w:ascii="Arial" w:hAnsi="Arial" w:cs="Arial"/>
          <w:color w:val="3B3838" w:themeColor="background2" w:themeShade="40"/>
          <w:sz w:val="20"/>
          <w:szCs w:val="20"/>
        </w:rPr>
        <w:t>CAP6-1800</w:t>
      </w:r>
      <w:r w:rsidRPr="008C2D02">
        <w:rPr>
          <w:rFonts w:ascii="Arial" w:hAnsi="Arial" w:cs="Arial"/>
          <w:color w:val="3B3838" w:themeColor="background2" w:themeShade="40"/>
          <w:sz w:val="20"/>
          <w:szCs w:val="20"/>
        </w:rPr>
        <w:t xml:space="preserve"> provides automatic power and channel adjustment. </w:t>
      </w:r>
      <w:proofErr w:type="gramStart"/>
      <w:r w:rsidRPr="008C2D02">
        <w:rPr>
          <w:rFonts w:ascii="Arial" w:hAnsi="Arial" w:cs="Arial"/>
          <w:color w:val="3B3838" w:themeColor="background2" w:themeShade="40"/>
          <w:sz w:val="20"/>
          <w:szCs w:val="20"/>
        </w:rPr>
        <w:t>Through the exclusive RF detection and RF management algorithm to optimize the RF coverage effect.</w:t>
      </w:r>
      <w:proofErr w:type="gramEnd"/>
      <w:r w:rsidRPr="008C2D02">
        <w:rPr>
          <w:rFonts w:ascii="Arial" w:hAnsi="Arial" w:cs="Arial"/>
          <w:color w:val="3B3838" w:themeColor="background2" w:themeShade="40"/>
          <w:sz w:val="20"/>
          <w:szCs w:val="20"/>
        </w:rPr>
        <w:t xml:space="preserve"> When the AP signal is subject to external strong signal interference, through the control AP automatically switch to the appropriate working channel to avoid interference signals, reduce the interference with the adjacent</w:t>
      </w:r>
      <w:r w:rsidRPr="008C2D02">
        <w:rPr>
          <w:rFonts w:ascii="Arial" w:hAnsi="Arial" w:cs="Arial" w:hint="eastAsia"/>
          <w:color w:val="3B3838" w:themeColor="background2" w:themeShade="40"/>
          <w:sz w:val="20"/>
          <w:szCs w:val="20"/>
        </w:rPr>
        <w:t>.</w:t>
      </w:r>
    </w:p>
    <w:p w:rsidR="00B8783F" w:rsidRPr="003D0AE7" w:rsidRDefault="00717CBF"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t xml:space="preserve">Product Specifications </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7643"/>
      </w:tblGrid>
      <w:tr w:rsidR="00A502BA" w:rsidRPr="006877D6" w:rsidTr="006D60E8">
        <w:trPr>
          <w:trHeight w:val="454"/>
          <w:jc w:val="center"/>
        </w:trPr>
        <w:tc>
          <w:tcPr>
            <w:tcW w:w="10439" w:type="dxa"/>
            <w:gridSpan w:val="2"/>
            <w:shd w:val="clear" w:color="auto" w:fill="ED7D31" w:themeFill="accent2"/>
            <w:vAlign w:val="center"/>
          </w:tcPr>
          <w:p w:rsidR="00A502BA" w:rsidRPr="006877D6" w:rsidRDefault="00A502BA" w:rsidP="006D60E8">
            <w:pPr>
              <w:widowControl/>
              <w:rPr>
                <w:rFonts w:ascii="Arial" w:eastAsia="Arial Unicode MS" w:hAnsi="Arial" w:cs="Arial"/>
                <w:b/>
                <w:kern w:val="0"/>
                <w:sz w:val="20"/>
                <w:szCs w:val="20"/>
              </w:rPr>
            </w:pPr>
            <w:r w:rsidRPr="006877D6">
              <w:rPr>
                <w:rFonts w:ascii="Arial" w:eastAsia="Arial Unicode MS" w:hAnsi="Arial" w:cs="Arial"/>
                <w:b/>
                <w:kern w:val="0"/>
                <w:sz w:val="20"/>
                <w:szCs w:val="20"/>
              </w:rPr>
              <w:t>Product Information</w:t>
            </w:r>
          </w:p>
        </w:tc>
      </w:tr>
      <w:tr w:rsidR="00A502BA" w:rsidRPr="006877D6" w:rsidTr="006D60E8">
        <w:trPr>
          <w:trHeight w:val="322"/>
          <w:jc w:val="center"/>
        </w:trPr>
        <w:tc>
          <w:tcPr>
            <w:tcW w:w="2796" w:type="dxa"/>
            <w:tcBorders>
              <w:bottom w:val="single" w:sz="4" w:space="0" w:color="auto"/>
            </w:tcBorders>
            <w:shd w:val="clear" w:color="auto" w:fill="auto"/>
            <w:vAlign w:val="center"/>
          </w:tcPr>
          <w:p w:rsidR="00A502BA" w:rsidRPr="006877D6" w:rsidRDefault="00A502BA" w:rsidP="006D60E8">
            <w:pPr>
              <w:widowControl/>
              <w:rPr>
                <w:rFonts w:ascii="Arial" w:eastAsia="Arial Unicode MS" w:hAnsi="Arial" w:cs="Arial"/>
                <w:kern w:val="0"/>
                <w:sz w:val="18"/>
                <w:szCs w:val="18"/>
              </w:rPr>
            </w:pPr>
            <w:r w:rsidRPr="006877D6">
              <w:rPr>
                <w:rFonts w:ascii="Arial" w:eastAsia="Arial Unicode MS" w:hAnsi="Arial" w:cs="Arial"/>
                <w:kern w:val="0"/>
                <w:sz w:val="18"/>
                <w:szCs w:val="18"/>
              </w:rPr>
              <w:t>Product Model</w:t>
            </w:r>
          </w:p>
        </w:tc>
        <w:tc>
          <w:tcPr>
            <w:tcW w:w="7643" w:type="dxa"/>
            <w:tcBorders>
              <w:bottom w:val="single" w:sz="4" w:space="0" w:color="auto"/>
            </w:tcBorders>
            <w:shd w:val="clear" w:color="auto" w:fill="auto"/>
            <w:vAlign w:val="center"/>
          </w:tcPr>
          <w:p w:rsidR="00A502BA" w:rsidRPr="006877D6" w:rsidRDefault="00CE7851" w:rsidP="006D60E8">
            <w:pPr>
              <w:widowControl/>
              <w:rPr>
                <w:rFonts w:ascii="Arial" w:eastAsia="Arial Unicode MS" w:hAnsi="Arial" w:cs="Arial"/>
                <w:b/>
                <w:kern w:val="0"/>
                <w:sz w:val="18"/>
                <w:szCs w:val="18"/>
              </w:rPr>
            </w:pPr>
            <w:r>
              <w:rPr>
                <w:rFonts w:ascii="Arial" w:eastAsia="Arial Unicode MS" w:hAnsi="Arial" w:cs="Arial" w:hint="eastAsia"/>
                <w:b/>
                <w:kern w:val="0"/>
                <w:sz w:val="18"/>
                <w:szCs w:val="18"/>
              </w:rPr>
              <w:t>CAP6-1800</w:t>
            </w:r>
          </w:p>
        </w:tc>
      </w:tr>
      <w:tr w:rsidR="00A502BA" w:rsidRPr="006877D6" w:rsidTr="006D60E8">
        <w:trPr>
          <w:trHeight w:val="454"/>
          <w:jc w:val="center"/>
        </w:trPr>
        <w:tc>
          <w:tcPr>
            <w:tcW w:w="10439" w:type="dxa"/>
            <w:gridSpan w:val="2"/>
            <w:shd w:val="clear" w:color="auto" w:fill="ED7D31" w:themeFill="accent2"/>
            <w:vAlign w:val="center"/>
          </w:tcPr>
          <w:p w:rsidR="00A502BA" w:rsidRPr="006877D6" w:rsidRDefault="00A502BA" w:rsidP="006D60E8">
            <w:pPr>
              <w:widowControl/>
              <w:rPr>
                <w:rFonts w:ascii="Arial" w:eastAsia="Arial Unicode MS" w:hAnsi="Arial" w:cs="Arial"/>
                <w:b/>
                <w:kern w:val="0"/>
                <w:sz w:val="20"/>
                <w:szCs w:val="20"/>
              </w:rPr>
            </w:pPr>
            <w:r w:rsidRPr="006877D6">
              <w:rPr>
                <w:rFonts w:ascii="Arial" w:eastAsia="Arial Unicode MS" w:hAnsi="Arial" w:cs="Arial"/>
                <w:b/>
                <w:kern w:val="0"/>
                <w:sz w:val="20"/>
                <w:szCs w:val="20"/>
              </w:rPr>
              <w:t>Hardware specifications</w:t>
            </w:r>
          </w:p>
        </w:tc>
      </w:tr>
      <w:tr w:rsidR="00437F8C" w:rsidRPr="006877D6" w:rsidTr="006D60E8">
        <w:trPr>
          <w:trHeight w:val="165"/>
          <w:jc w:val="center"/>
        </w:trPr>
        <w:tc>
          <w:tcPr>
            <w:tcW w:w="2796" w:type="dxa"/>
            <w:shd w:val="clear" w:color="auto" w:fill="auto"/>
            <w:vAlign w:val="center"/>
          </w:tcPr>
          <w:p w:rsidR="00437F8C" w:rsidRPr="008A4B41" w:rsidRDefault="00437F8C" w:rsidP="006D60E8">
            <w:pPr>
              <w:rPr>
                <w:rFonts w:ascii="Arial" w:hAnsi="Arial" w:cs="Arial"/>
                <w:sz w:val="18"/>
                <w:szCs w:val="18"/>
              </w:rPr>
            </w:pPr>
            <w:r w:rsidRPr="008A4B41">
              <w:rPr>
                <w:rFonts w:ascii="Arial" w:hAnsi="Arial" w:cs="Arial"/>
                <w:sz w:val="18"/>
                <w:szCs w:val="18"/>
              </w:rPr>
              <w:t>Fixed port</w:t>
            </w:r>
          </w:p>
        </w:tc>
        <w:tc>
          <w:tcPr>
            <w:tcW w:w="7643" w:type="dxa"/>
            <w:shd w:val="clear" w:color="auto" w:fill="auto"/>
            <w:vAlign w:val="center"/>
          </w:tcPr>
          <w:p w:rsidR="00437F8C" w:rsidRPr="008A4B41" w:rsidRDefault="00437F8C" w:rsidP="006D60E8">
            <w:pPr>
              <w:rPr>
                <w:rFonts w:ascii="Arial" w:hAnsi="Arial" w:cs="Arial"/>
                <w:sz w:val="18"/>
                <w:szCs w:val="18"/>
              </w:rPr>
            </w:pPr>
            <w:r>
              <w:rPr>
                <w:rFonts w:ascii="Arial" w:hAnsi="Arial" w:cs="Arial" w:hint="eastAsia"/>
                <w:sz w:val="18"/>
                <w:szCs w:val="18"/>
              </w:rPr>
              <w:t>2</w:t>
            </w:r>
            <w:r w:rsidRPr="0014198F">
              <w:rPr>
                <w:rFonts w:ascii="Arial" w:hAnsi="Arial" w:cs="Arial" w:hint="eastAsia"/>
                <w:sz w:val="18"/>
                <w:szCs w:val="18"/>
              </w:rPr>
              <w:t>*10/100/1000 Base-TX port</w:t>
            </w:r>
          </w:p>
        </w:tc>
      </w:tr>
      <w:tr w:rsidR="00437F8C" w:rsidRPr="006877D6" w:rsidTr="006D60E8">
        <w:trPr>
          <w:trHeight w:val="165"/>
          <w:jc w:val="center"/>
        </w:trPr>
        <w:tc>
          <w:tcPr>
            <w:tcW w:w="2796" w:type="dxa"/>
            <w:shd w:val="clear" w:color="auto" w:fill="auto"/>
            <w:vAlign w:val="center"/>
          </w:tcPr>
          <w:p w:rsidR="00437F8C" w:rsidRPr="008A4B41" w:rsidRDefault="00437F8C" w:rsidP="006D60E8">
            <w:pPr>
              <w:rPr>
                <w:rFonts w:ascii="Arial" w:hAnsi="Arial" w:cs="Arial"/>
                <w:sz w:val="18"/>
                <w:szCs w:val="18"/>
              </w:rPr>
            </w:pPr>
            <w:bookmarkStart w:id="0" w:name="OLE_LINK10"/>
            <w:bookmarkStart w:id="1" w:name="OLE_LINK11"/>
            <w:bookmarkStart w:id="2" w:name="OLE_LINK12"/>
            <w:r w:rsidRPr="008A4B41">
              <w:rPr>
                <w:rFonts w:ascii="Arial" w:hAnsi="Arial" w:cs="Arial"/>
                <w:sz w:val="18"/>
                <w:szCs w:val="18"/>
              </w:rPr>
              <w:t>Maximum Data Rate</w:t>
            </w:r>
            <w:bookmarkEnd w:id="0"/>
            <w:bookmarkEnd w:id="1"/>
            <w:bookmarkEnd w:id="2"/>
          </w:p>
        </w:tc>
        <w:tc>
          <w:tcPr>
            <w:tcW w:w="7643" w:type="dxa"/>
            <w:shd w:val="clear" w:color="auto" w:fill="auto"/>
            <w:vAlign w:val="center"/>
          </w:tcPr>
          <w:p w:rsidR="00437F8C" w:rsidRPr="008A4B41" w:rsidRDefault="00437F8C" w:rsidP="00CE7851">
            <w:pPr>
              <w:rPr>
                <w:rFonts w:ascii="Arial" w:hAnsi="Arial" w:cs="Arial"/>
                <w:sz w:val="18"/>
                <w:szCs w:val="18"/>
              </w:rPr>
            </w:pPr>
            <w:r w:rsidRPr="008A4B41">
              <w:rPr>
                <w:rFonts w:ascii="Arial" w:hAnsi="Arial" w:cs="Arial"/>
                <w:sz w:val="18"/>
                <w:szCs w:val="18"/>
              </w:rPr>
              <w:t>1</w:t>
            </w:r>
            <w:r w:rsidR="00CE7851">
              <w:rPr>
                <w:rFonts w:ascii="Arial" w:hAnsi="Arial" w:cs="Arial" w:hint="eastAsia"/>
                <w:sz w:val="18"/>
                <w:szCs w:val="18"/>
              </w:rPr>
              <w:t>775</w:t>
            </w:r>
            <w:r w:rsidRPr="008A4B41">
              <w:rPr>
                <w:rFonts w:ascii="Arial" w:hAnsi="Arial" w:cs="Arial"/>
                <w:sz w:val="18"/>
                <w:szCs w:val="18"/>
              </w:rPr>
              <w:t>Mbps</w:t>
            </w:r>
          </w:p>
        </w:tc>
      </w:tr>
      <w:tr w:rsidR="00437F8C" w:rsidRPr="006877D6" w:rsidTr="006D60E8">
        <w:trPr>
          <w:trHeight w:val="165"/>
          <w:jc w:val="center"/>
        </w:trPr>
        <w:tc>
          <w:tcPr>
            <w:tcW w:w="2796" w:type="dxa"/>
            <w:shd w:val="clear" w:color="auto" w:fill="auto"/>
            <w:vAlign w:val="center"/>
          </w:tcPr>
          <w:p w:rsidR="00437F8C" w:rsidRPr="008A4B41" w:rsidRDefault="00437F8C" w:rsidP="006D60E8">
            <w:pPr>
              <w:rPr>
                <w:rFonts w:ascii="Arial" w:hAnsi="Arial" w:cs="Arial"/>
                <w:sz w:val="18"/>
                <w:szCs w:val="18"/>
              </w:rPr>
            </w:pPr>
            <w:r w:rsidRPr="008A4B41">
              <w:rPr>
                <w:rFonts w:ascii="Arial" w:hAnsi="Arial" w:cs="Arial"/>
                <w:sz w:val="18"/>
                <w:szCs w:val="18"/>
              </w:rPr>
              <w:t xml:space="preserve">Max </w:t>
            </w:r>
            <w:proofErr w:type="spellStart"/>
            <w:r w:rsidRPr="008A4B41">
              <w:rPr>
                <w:rFonts w:ascii="Arial" w:hAnsi="Arial" w:cs="Arial"/>
                <w:sz w:val="18"/>
                <w:szCs w:val="18"/>
              </w:rPr>
              <w:t>Rf</w:t>
            </w:r>
            <w:proofErr w:type="spellEnd"/>
            <w:r w:rsidRPr="008A4B41">
              <w:rPr>
                <w:rFonts w:ascii="Arial" w:hAnsi="Arial" w:cs="Arial"/>
                <w:sz w:val="18"/>
                <w:szCs w:val="18"/>
              </w:rPr>
              <w:t xml:space="preserve"> Transmit Power</w:t>
            </w:r>
          </w:p>
        </w:tc>
        <w:tc>
          <w:tcPr>
            <w:tcW w:w="7643" w:type="dxa"/>
            <w:shd w:val="clear" w:color="auto" w:fill="auto"/>
            <w:vAlign w:val="center"/>
          </w:tcPr>
          <w:p w:rsidR="00437F8C" w:rsidRPr="008A4B41" w:rsidRDefault="00437F8C" w:rsidP="00CE7851">
            <w:pPr>
              <w:rPr>
                <w:rFonts w:ascii="Arial" w:hAnsi="Arial" w:cs="Arial"/>
                <w:sz w:val="18"/>
                <w:szCs w:val="18"/>
              </w:rPr>
            </w:pPr>
            <w:r w:rsidRPr="008A4B41">
              <w:rPr>
                <w:rFonts w:ascii="Arial" w:hAnsi="Arial" w:cs="Arial"/>
                <w:sz w:val="18"/>
                <w:szCs w:val="18"/>
              </w:rPr>
              <w:t>2</w:t>
            </w:r>
            <w:r w:rsidR="00CE7851">
              <w:rPr>
                <w:rFonts w:ascii="Arial" w:hAnsi="Arial" w:cs="Arial" w:hint="eastAsia"/>
                <w:sz w:val="18"/>
                <w:szCs w:val="18"/>
              </w:rPr>
              <w:t>0</w:t>
            </w:r>
            <w:r w:rsidRPr="008A4B41">
              <w:rPr>
                <w:rFonts w:ascii="Arial" w:hAnsi="Arial" w:cs="Arial"/>
                <w:sz w:val="18"/>
                <w:szCs w:val="18"/>
              </w:rPr>
              <w:t>dBm</w:t>
            </w:r>
          </w:p>
        </w:tc>
      </w:tr>
      <w:tr w:rsidR="00437F8C" w:rsidRPr="006877D6" w:rsidTr="006D60E8">
        <w:trPr>
          <w:trHeight w:val="165"/>
          <w:jc w:val="center"/>
        </w:trPr>
        <w:tc>
          <w:tcPr>
            <w:tcW w:w="2796" w:type="dxa"/>
            <w:shd w:val="clear" w:color="auto" w:fill="auto"/>
            <w:vAlign w:val="center"/>
          </w:tcPr>
          <w:p w:rsidR="00437F8C" w:rsidRPr="008A4B41" w:rsidRDefault="00437F8C" w:rsidP="006D60E8">
            <w:pPr>
              <w:rPr>
                <w:rFonts w:ascii="Arial" w:hAnsi="Arial" w:cs="Arial"/>
                <w:sz w:val="18"/>
                <w:szCs w:val="18"/>
              </w:rPr>
            </w:pPr>
            <w:r w:rsidRPr="008A4B41">
              <w:rPr>
                <w:rFonts w:ascii="Arial" w:hAnsi="Arial" w:cs="Arial"/>
                <w:sz w:val="18"/>
                <w:szCs w:val="18"/>
              </w:rPr>
              <w:t>Internal Antennas</w:t>
            </w:r>
          </w:p>
        </w:tc>
        <w:tc>
          <w:tcPr>
            <w:tcW w:w="7643" w:type="dxa"/>
            <w:shd w:val="clear" w:color="auto" w:fill="auto"/>
            <w:vAlign w:val="center"/>
          </w:tcPr>
          <w:p w:rsidR="00437F8C" w:rsidRPr="008A4B41" w:rsidRDefault="00437F8C" w:rsidP="006D60E8">
            <w:pPr>
              <w:rPr>
                <w:rFonts w:ascii="Arial" w:hAnsi="Arial" w:cs="Arial"/>
                <w:sz w:val="18"/>
                <w:szCs w:val="18"/>
              </w:rPr>
            </w:pPr>
            <w:r w:rsidRPr="008A4B41">
              <w:rPr>
                <w:rFonts w:ascii="Arial" w:hAnsi="Arial" w:cs="Arial"/>
                <w:sz w:val="18"/>
                <w:szCs w:val="18"/>
              </w:rPr>
              <w:t xml:space="preserve">Built-in 4 intelligent omnidirectional antenna (gain </w:t>
            </w:r>
            <w:r w:rsidR="00F21579">
              <w:rPr>
                <w:rFonts w:ascii="Arial" w:hAnsi="Arial" w:cs="Arial" w:hint="eastAsia"/>
                <w:sz w:val="18"/>
                <w:szCs w:val="18"/>
              </w:rPr>
              <w:t>3</w:t>
            </w:r>
            <w:r w:rsidRPr="008A4B41">
              <w:rPr>
                <w:rFonts w:ascii="Arial" w:hAnsi="Arial" w:cs="Arial"/>
                <w:sz w:val="18"/>
                <w:szCs w:val="18"/>
              </w:rPr>
              <w:t>dBi)</w:t>
            </w:r>
          </w:p>
        </w:tc>
      </w:tr>
      <w:tr w:rsidR="00437F8C" w:rsidRPr="006877D6" w:rsidTr="006D60E8">
        <w:trPr>
          <w:trHeight w:val="165"/>
          <w:jc w:val="center"/>
        </w:trPr>
        <w:tc>
          <w:tcPr>
            <w:tcW w:w="2796" w:type="dxa"/>
            <w:shd w:val="clear" w:color="auto" w:fill="auto"/>
            <w:vAlign w:val="center"/>
          </w:tcPr>
          <w:p w:rsidR="00437F8C" w:rsidRPr="008A4B41" w:rsidRDefault="00437F8C" w:rsidP="006D60E8">
            <w:pPr>
              <w:rPr>
                <w:rFonts w:ascii="Arial" w:hAnsi="Arial" w:cs="Arial"/>
                <w:sz w:val="18"/>
                <w:szCs w:val="18"/>
              </w:rPr>
            </w:pPr>
            <w:r w:rsidRPr="008A4B41">
              <w:rPr>
                <w:rFonts w:ascii="Arial" w:hAnsi="Arial" w:cs="Arial"/>
                <w:sz w:val="18"/>
                <w:szCs w:val="18"/>
              </w:rPr>
              <w:t>Operating frequency band</w:t>
            </w:r>
          </w:p>
        </w:tc>
        <w:tc>
          <w:tcPr>
            <w:tcW w:w="7643" w:type="dxa"/>
            <w:shd w:val="clear" w:color="auto" w:fill="auto"/>
            <w:vAlign w:val="center"/>
          </w:tcPr>
          <w:p w:rsidR="00437F8C" w:rsidRPr="008A4B41" w:rsidRDefault="00437F8C" w:rsidP="006D60E8">
            <w:pPr>
              <w:rPr>
                <w:rFonts w:ascii="Arial" w:hAnsi="Arial" w:cs="Arial"/>
                <w:sz w:val="18"/>
                <w:szCs w:val="18"/>
              </w:rPr>
            </w:pPr>
            <w:r w:rsidRPr="008A4B41">
              <w:rPr>
                <w:rFonts w:ascii="Arial" w:hAnsi="Arial" w:cs="Arial"/>
                <w:sz w:val="18"/>
                <w:szCs w:val="18"/>
              </w:rPr>
              <w:t>802.11b/g/n: 2.4 GHz to 2.483 GHz (China)</w:t>
            </w:r>
          </w:p>
          <w:p w:rsidR="00437F8C" w:rsidRPr="008A4B41" w:rsidRDefault="00437F8C" w:rsidP="006D60E8">
            <w:pPr>
              <w:rPr>
                <w:rFonts w:ascii="Arial" w:hAnsi="Arial" w:cs="Arial"/>
                <w:sz w:val="18"/>
                <w:szCs w:val="18"/>
              </w:rPr>
            </w:pPr>
            <w:r w:rsidRPr="008A4B41">
              <w:rPr>
                <w:rFonts w:ascii="Arial" w:hAnsi="Arial" w:cs="Arial"/>
                <w:sz w:val="18"/>
                <w:szCs w:val="18"/>
              </w:rPr>
              <w:t>802.11ac/a/n: 5.15GHz~5.35GHz,5.725 GHz to 5.850 GHz (China)</w:t>
            </w:r>
          </w:p>
        </w:tc>
      </w:tr>
      <w:tr w:rsidR="00437F8C" w:rsidRPr="006877D6" w:rsidTr="006D60E8">
        <w:trPr>
          <w:trHeight w:val="165"/>
          <w:jc w:val="center"/>
        </w:trPr>
        <w:tc>
          <w:tcPr>
            <w:tcW w:w="2796" w:type="dxa"/>
            <w:shd w:val="clear" w:color="auto" w:fill="auto"/>
            <w:vAlign w:val="center"/>
          </w:tcPr>
          <w:p w:rsidR="00437F8C" w:rsidRPr="008A4B41" w:rsidRDefault="00437F8C" w:rsidP="006D60E8">
            <w:pPr>
              <w:rPr>
                <w:rFonts w:ascii="Arial" w:hAnsi="Arial" w:cs="Arial"/>
                <w:sz w:val="18"/>
                <w:szCs w:val="18"/>
              </w:rPr>
            </w:pPr>
            <w:r w:rsidRPr="008A4B41">
              <w:rPr>
                <w:rFonts w:ascii="Arial" w:hAnsi="Arial" w:cs="Arial"/>
                <w:sz w:val="18"/>
                <w:szCs w:val="18"/>
              </w:rPr>
              <w:t>Power Consumption</w:t>
            </w:r>
          </w:p>
        </w:tc>
        <w:tc>
          <w:tcPr>
            <w:tcW w:w="7643" w:type="dxa"/>
            <w:shd w:val="clear" w:color="auto" w:fill="auto"/>
            <w:vAlign w:val="center"/>
          </w:tcPr>
          <w:p w:rsidR="00437F8C" w:rsidRPr="008A4B41" w:rsidRDefault="00437F8C" w:rsidP="006D60E8">
            <w:pPr>
              <w:rPr>
                <w:rFonts w:ascii="Arial" w:hAnsi="Arial" w:cs="Arial"/>
                <w:sz w:val="18"/>
                <w:szCs w:val="18"/>
              </w:rPr>
            </w:pPr>
            <w:r>
              <w:rPr>
                <w:rFonts w:ascii="Arial" w:hAnsi="Arial" w:cs="Arial" w:hint="eastAsia"/>
                <w:sz w:val="18"/>
                <w:szCs w:val="18"/>
              </w:rPr>
              <w:t>&lt;</w:t>
            </w:r>
            <w:r w:rsidRPr="008A4B41">
              <w:rPr>
                <w:rFonts w:ascii="Arial" w:hAnsi="Arial" w:cs="Arial"/>
                <w:sz w:val="18"/>
                <w:szCs w:val="18"/>
              </w:rPr>
              <w:t>18W</w:t>
            </w:r>
          </w:p>
        </w:tc>
      </w:tr>
      <w:tr w:rsidR="00437F8C" w:rsidRPr="006877D6" w:rsidTr="006D60E8">
        <w:trPr>
          <w:trHeight w:val="165"/>
          <w:jc w:val="center"/>
        </w:trPr>
        <w:tc>
          <w:tcPr>
            <w:tcW w:w="2796" w:type="dxa"/>
            <w:shd w:val="clear" w:color="auto" w:fill="auto"/>
            <w:vAlign w:val="center"/>
          </w:tcPr>
          <w:p w:rsidR="00437F8C" w:rsidRPr="008A4B41" w:rsidRDefault="00437F8C" w:rsidP="006D60E8">
            <w:pPr>
              <w:rPr>
                <w:rFonts w:ascii="Arial" w:hAnsi="Arial" w:cs="Arial"/>
                <w:sz w:val="18"/>
                <w:szCs w:val="18"/>
              </w:rPr>
            </w:pPr>
            <w:r w:rsidRPr="008A4B41">
              <w:rPr>
                <w:rFonts w:ascii="Arial" w:hAnsi="Arial" w:cs="Arial"/>
                <w:sz w:val="18"/>
                <w:szCs w:val="18"/>
              </w:rPr>
              <w:t xml:space="preserve">Dimensions </w:t>
            </w:r>
          </w:p>
        </w:tc>
        <w:tc>
          <w:tcPr>
            <w:tcW w:w="7643" w:type="dxa"/>
            <w:shd w:val="clear" w:color="auto" w:fill="auto"/>
            <w:vAlign w:val="center"/>
          </w:tcPr>
          <w:p w:rsidR="00437F8C" w:rsidRPr="008A4B41" w:rsidRDefault="00437F8C" w:rsidP="006D60E8">
            <w:pPr>
              <w:rPr>
                <w:rFonts w:ascii="Arial" w:hAnsi="Arial" w:cs="Arial"/>
                <w:sz w:val="18"/>
                <w:szCs w:val="18"/>
              </w:rPr>
            </w:pPr>
            <w:r w:rsidRPr="008A4B41">
              <w:rPr>
                <w:rFonts w:ascii="Arial" w:hAnsi="Arial" w:cs="Arial"/>
                <w:sz w:val="18"/>
                <w:szCs w:val="18"/>
              </w:rPr>
              <w:t>200mm×200mm×45mm</w:t>
            </w:r>
          </w:p>
        </w:tc>
      </w:tr>
      <w:tr w:rsidR="00437F8C" w:rsidRPr="006877D6" w:rsidTr="006D60E8">
        <w:trPr>
          <w:trHeight w:val="165"/>
          <w:jc w:val="center"/>
        </w:trPr>
        <w:tc>
          <w:tcPr>
            <w:tcW w:w="2796" w:type="dxa"/>
            <w:shd w:val="clear" w:color="auto" w:fill="auto"/>
            <w:vAlign w:val="center"/>
          </w:tcPr>
          <w:p w:rsidR="00437F8C" w:rsidRPr="008A4B41" w:rsidRDefault="00437F8C" w:rsidP="006D60E8">
            <w:pPr>
              <w:rPr>
                <w:rFonts w:ascii="Arial" w:hAnsi="Arial" w:cs="Arial"/>
                <w:sz w:val="18"/>
                <w:szCs w:val="18"/>
              </w:rPr>
            </w:pPr>
            <w:proofErr w:type="spellStart"/>
            <w:r w:rsidRPr="008A4B41">
              <w:rPr>
                <w:rFonts w:ascii="Arial" w:hAnsi="Arial" w:cs="Arial"/>
                <w:sz w:val="18"/>
                <w:szCs w:val="18"/>
              </w:rPr>
              <w:t>PoE</w:t>
            </w:r>
            <w:proofErr w:type="spellEnd"/>
          </w:p>
        </w:tc>
        <w:tc>
          <w:tcPr>
            <w:tcW w:w="7643" w:type="dxa"/>
            <w:shd w:val="clear" w:color="auto" w:fill="auto"/>
            <w:vAlign w:val="center"/>
          </w:tcPr>
          <w:p w:rsidR="00437F8C" w:rsidRPr="008A4B41" w:rsidRDefault="00437F8C" w:rsidP="006D60E8">
            <w:pPr>
              <w:rPr>
                <w:rFonts w:ascii="Arial" w:hAnsi="Arial" w:cs="Arial"/>
                <w:sz w:val="18"/>
                <w:szCs w:val="18"/>
              </w:rPr>
            </w:pPr>
            <w:r w:rsidRPr="008A4B41">
              <w:rPr>
                <w:rFonts w:ascii="Arial" w:hAnsi="Arial" w:cs="Arial"/>
                <w:sz w:val="18"/>
                <w:szCs w:val="18"/>
              </w:rPr>
              <w:t xml:space="preserve">802.3af/802.3at power supply supported                                                                    </w:t>
            </w:r>
          </w:p>
        </w:tc>
      </w:tr>
      <w:tr w:rsidR="00437F8C" w:rsidRPr="006877D6" w:rsidTr="006D60E8">
        <w:trPr>
          <w:trHeight w:val="165"/>
          <w:jc w:val="center"/>
        </w:trPr>
        <w:tc>
          <w:tcPr>
            <w:tcW w:w="2796" w:type="dxa"/>
            <w:shd w:val="clear" w:color="auto" w:fill="auto"/>
            <w:vAlign w:val="center"/>
          </w:tcPr>
          <w:p w:rsidR="00437F8C" w:rsidRPr="008A4B41" w:rsidRDefault="00437F8C" w:rsidP="006D60E8">
            <w:pPr>
              <w:rPr>
                <w:rFonts w:ascii="Arial" w:hAnsi="Arial" w:cs="Arial"/>
                <w:sz w:val="18"/>
                <w:szCs w:val="18"/>
              </w:rPr>
            </w:pPr>
            <w:r w:rsidRPr="008A4B41">
              <w:rPr>
                <w:rFonts w:ascii="Arial" w:hAnsi="Arial" w:cs="Arial"/>
                <w:sz w:val="18"/>
                <w:szCs w:val="18"/>
              </w:rPr>
              <w:t>Local power supply</w:t>
            </w:r>
          </w:p>
        </w:tc>
        <w:tc>
          <w:tcPr>
            <w:tcW w:w="7643" w:type="dxa"/>
            <w:shd w:val="clear" w:color="auto" w:fill="auto"/>
            <w:vAlign w:val="center"/>
          </w:tcPr>
          <w:p w:rsidR="00437F8C" w:rsidRPr="008A4B41" w:rsidRDefault="00437F8C" w:rsidP="006D60E8">
            <w:pPr>
              <w:rPr>
                <w:rFonts w:ascii="Arial" w:hAnsi="Arial" w:cs="Arial"/>
                <w:sz w:val="18"/>
                <w:szCs w:val="18"/>
              </w:rPr>
            </w:pPr>
            <w:r w:rsidRPr="008A4B41">
              <w:rPr>
                <w:rFonts w:ascii="Arial" w:hAnsi="Arial" w:cs="Arial"/>
                <w:sz w:val="18"/>
                <w:szCs w:val="18"/>
              </w:rPr>
              <w:t>12V/</w:t>
            </w:r>
            <w:r w:rsidR="00F21579">
              <w:rPr>
                <w:rFonts w:ascii="Arial" w:hAnsi="Arial" w:cs="Arial" w:hint="eastAsia"/>
                <w:sz w:val="18"/>
                <w:szCs w:val="18"/>
              </w:rPr>
              <w:t>1.5</w:t>
            </w:r>
            <w:r w:rsidRPr="008A4B41">
              <w:rPr>
                <w:rFonts w:ascii="Arial" w:hAnsi="Arial" w:cs="Arial"/>
                <w:sz w:val="18"/>
                <w:szCs w:val="18"/>
              </w:rPr>
              <w:t>A</w:t>
            </w:r>
          </w:p>
        </w:tc>
      </w:tr>
      <w:tr w:rsidR="00437F8C" w:rsidRPr="006877D6" w:rsidTr="006D60E8">
        <w:trPr>
          <w:trHeight w:val="165"/>
          <w:jc w:val="center"/>
        </w:trPr>
        <w:tc>
          <w:tcPr>
            <w:tcW w:w="2796" w:type="dxa"/>
            <w:shd w:val="clear" w:color="auto" w:fill="auto"/>
            <w:vAlign w:val="center"/>
          </w:tcPr>
          <w:p w:rsidR="00437F8C" w:rsidRPr="008A4B41" w:rsidRDefault="00437F8C" w:rsidP="006D60E8">
            <w:pPr>
              <w:rPr>
                <w:rFonts w:ascii="Arial" w:hAnsi="Arial" w:cs="Arial"/>
                <w:sz w:val="18"/>
                <w:szCs w:val="18"/>
              </w:rPr>
            </w:pPr>
            <w:r w:rsidRPr="008A4B41">
              <w:rPr>
                <w:rFonts w:ascii="Arial" w:hAnsi="Arial" w:cs="Arial"/>
                <w:sz w:val="18"/>
                <w:szCs w:val="18"/>
              </w:rPr>
              <w:t>Buttons</w:t>
            </w:r>
          </w:p>
        </w:tc>
        <w:tc>
          <w:tcPr>
            <w:tcW w:w="7643" w:type="dxa"/>
            <w:shd w:val="clear" w:color="auto" w:fill="auto"/>
            <w:vAlign w:val="center"/>
          </w:tcPr>
          <w:p w:rsidR="00437F8C" w:rsidRPr="008A4B41" w:rsidRDefault="00437F8C" w:rsidP="006D60E8">
            <w:pPr>
              <w:rPr>
                <w:rFonts w:ascii="Arial" w:hAnsi="Arial" w:cs="Arial"/>
                <w:sz w:val="18"/>
                <w:szCs w:val="18"/>
              </w:rPr>
            </w:pPr>
            <w:r w:rsidRPr="008A4B41">
              <w:rPr>
                <w:rFonts w:ascii="Arial" w:hAnsi="Arial" w:cs="Arial"/>
                <w:sz w:val="18"/>
                <w:szCs w:val="18"/>
              </w:rPr>
              <w:t>1*RESET</w:t>
            </w:r>
          </w:p>
        </w:tc>
      </w:tr>
      <w:tr w:rsidR="00437F8C" w:rsidRPr="006877D6" w:rsidTr="006D60E8">
        <w:trPr>
          <w:trHeight w:val="165"/>
          <w:jc w:val="center"/>
        </w:trPr>
        <w:tc>
          <w:tcPr>
            <w:tcW w:w="2796" w:type="dxa"/>
            <w:shd w:val="clear" w:color="auto" w:fill="auto"/>
            <w:vAlign w:val="center"/>
          </w:tcPr>
          <w:p w:rsidR="00437F8C" w:rsidRPr="008A4B41" w:rsidRDefault="00437F8C" w:rsidP="006D60E8">
            <w:pPr>
              <w:rPr>
                <w:rFonts w:ascii="Arial" w:hAnsi="Arial" w:cs="Arial"/>
                <w:sz w:val="18"/>
                <w:szCs w:val="18"/>
              </w:rPr>
            </w:pPr>
            <w:r w:rsidRPr="008A4B41">
              <w:rPr>
                <w:rFonts w:ascii="Arial" w:hAnsi="Arial" w:cs="Arial"/>
                <w:sz w:val="18"/>
                <w:szCs w:val="18"/>
              </w:rPr>
              <w:t>Operating/storage temperature</w:t>
            </w:r>
          </w:p>
        </w:tc>
        <w:tc>
          <w:tcPr>
            <w:tcW w:w="7643" w:type="dxa"/>
            <w:shd w:val="clear" w:color="auto" w:fill="auto"/>
            <w:vAlign w:val="center"/>
          </w:tcPr>
          <w:p w:rsidR="00437F8C" w:rsidRPr="008A4B41" w:rsidRDefault="00437F8C" w:rsidP="006D60E8">
            <w:pPr>
              <w:rPr>
                <w:rFonts w:ascii="Arial" w:hAnsi="Arial" w:cs="Arial"/>
                <w:sz w:val="18"/>
                <w:szCs w:val="18"/>
              </w:rPr>
            </w:pPr>
            <w:r w:rsidRPr="008A4B41">
              <w:rPr>
                <w:rFonts w:ascii="Arial" w:hAnsi="Arial" w:cs="Arial"/>
                <w:sz w:val="18"/>
                <w:szCs w:val="18"/>
              </w:rPr>
              <w:t>-10°C</w:t>
            </w:r>
            <w:r>
              <w:rPr>
                <w:rFonts w:ascii="Arial" w:hAnsi="Arial" w:cs="Arial" w:hint="eastAsia"/>
                <w:sz w:val="18"/>
                <w:szCs w:val="18"/>
              </w:rPr>
              <w:t>~</w:t>
            </w:r>
            <w:r w:rsidRPr="008A4B41">
              <w:rPr>
                <w:rFonts w:ascii="Arial" w:hAnsi="Arial" w:cs="Arial"/>
                <w:sz w:val="18"/>
                <w:szCs w:val="18"/>
              </w:rPr>
              <w:t>50°C/-35°C</w:t>
            </w:r>
            <w:r>
              <w:rPr>
                <w:rFonts w:ascii="Arial" w:hAnsi="Arial" w:cs="Arial" w:hint="eastAsia"/>
                <w:sz w:val="18"/>
                <w:szCs w:val="18"/>
              </w:rPr>
              <w:t>~</w:t>
            </w:r>
            <w:r w:rsidRPr="008A4B41">
              <w:rPr>
                <w:rFonts w:ascii="Arial" w:hAnsi="Arial" w:cs="Arial"/>
                <w:sz w:val="18"/>
                <w:szCs w:val="18"/>
              </w:rPr>
              <w:t>70°C</w:t>
            </w:r>
          </w:p>
        </w:tc>
      </w:tr>
      <w:tr w:rsidR="00437F8C" w:rsidRPr="006877D6" w:rsidTr="006D60E8">
        <w:trPr>
          <w:trHeight w:val="165"/>
          <w:jc w:val="center"/>
        </w:trPr>
        <w:tc>
          <w:tcPr>
            <w:tcW w:w="2796" w:type="dxa"/>
            <w:shd w:val="clear" w:color="auto" w:fill="auto"/>
            <w:vAlign w:val="center"/>
          </w:tcPr>
          <w:p w:rsidR="00437F8C" w:rsidRPr="008A4B41" w:rsidRDefault="00437F8C" w:rsidP="006D60E8">
            <w:pPr>
              <w:rPr>
                <w:rFonts w:ascii="Arial" w:hAnsi="Arial" w:cs="Arial"/>
                <w:sz w:val="18"/>
                <w:szCs w:val="18"/>
              </w:rPr>
            </w:pPr>
            <w:r w:rsidRPr="008A4B41">
              <w:rPr>
                <w:rFonts w:ascii="Arial" w:hAnsi="Arial" w:cs="Arial"/>
                <w:sz w:val="18"/>
                <w:szCs w:val="18"/>
              </w:rPr>
              <w:t>Operating humidity</w:t>
            </w:r>
          </w:p>
        </w:tc>
        <w:tc>
          <w:tcPr>
            <w:tcW w:w="7643" w:type="dxa"/>
            <w:shd w:val="clear" w:color="auto" w:fill="auto"/>
            <w:vAlign w:val="center"/>
          </w:tcPr>
          <w:p w:rsidR="00437F8C" w:rsidRPr="008A4B41" w:rsidRDefault="00437F8C" w:rsidP="006D60E8">
            <w:pPr>
              <w:rPr>
                <w:rFonts w:ascii="Arial" w:hAnsi="Arial" w:cs="Arial"/>
                <w:sz w:val="18"/>
                <w:szCs w:val="18"/>
              </w:rPr>
            </w:pPr>
            <w:r w:rsidRPr="008A4B41">
              <w:rPr>
                <w:rFonts w:ascii="Arial" w:hAnsi="Arial" w:cs="Arial"/>
                <w:sz w:val="18"/>
                <w:szCs w:val="18"/>
              </w:rPr>
              <w:t>5</w:t>
            </w:r>
            <w:r>
              <w:rPr>
                <w:rFonts w:ascii="Arial" w:hAnsi="Arial" w:cs="Arial" w:hint="eastAsia"/>
                <w:sz w:val="18"/>
                <w:szCs w:val="18"/>
              </w:rPr>
              <w:t>%~</w:t>
            </w:r>
            <w:r w:rsidRPr="008A4B41">
              <w:rPr>
                <w:rFonts w:ascii="Arial" w:hAnsi="Arial" w:cs="Arial"/>
                <w:sz w:val="18"/>
                <w:szCs w:val="18"/>
              </w:rPr>
              <w:t>95</w:t>
            </w:r>
            <w:r>
              <w:rPr>
                <w:rFonts w:ascii="Arial" w:hAnsi="Arial" w:cs="Arial" w:hint="eastAsia"/>
                <w:sz w:val="18"/>
                <w:szCs w:val="18"/>
              </w:rPr>
              <w:t>%</w:t>
            </w:r>
            <w:r w:rsidRPr="008A4B41">
              <w:rPr>
                <w:rFonts w:ascii="Arial" w:hAnsi="Arial" w:cs="Arial"/>
                <w:sz w:val="18"/>
                <w:szCs w:val="18"/>
              </w:rPr>
              <w:t>(non-condensing)</w:t>
            </w:r>
          </w:p>
        </w:tc>
      </w:tr>
      <w:tr w:rsidR="00437F8C" w:rsidRPr="006877D6" w:rsidTr="006D60E8">
        <w:trPr>
          <w:trHeight w:val="165"/>
          <w:jc w:val="center"/>
        </w:trPr>
        <w:tc>
          <w:tcPr>
            <w:tcW w:w="2796" w:type="dxa"/>
            <w:shd w:val="clear" w:color="auto" w:fill="auto"/>
            <w:vAlign w:val="center"/>
          </w:tcPr>
          <w:p w:rsidR="00437F8C" w:rsidRPr="008A4B41" w:rsidRDefault="00437F8C" w:rsidP="006D60E8">
            <w:pPr>
              <w:rPr>
                <w:rFonts w:ascii="Arial" w:hAnsi="Arial" w:cs="Arial"/>
                <w:sz w:val="18"/>
                <w:szCs w:val="18"/>
              </w:rPr>
            </w:pPr>
            <w:r w:rsidRPr="008A4B41">
              <w:rPr>
                <w:rFonts w:ascii="Arial" w:hAnsi="Arial" w:cs="Arial"/>
                <w:sz w:val="18"/>
                <w:szCs w:val="18"/>
              </w:rPr>
              <w:t>Ingress Protection Rating</w:t>
            </w:r>
          </w:p>
        </w:tc>
        <w:tc>
          <w:tcPr>
            <w:tcW w:w="7643" w:type="dxa"/>
            <w:shd w:val="clear" w:color="auto" w:fill="auto"/>
            <w:vAlign w:val="center"/>
          </w:tcPr>
          <w:p w:rsidR="00437F8C" w:rsidRPr="008A4B41" w:rsidRDefault="00437F8C" w:rsidP="006D60E8">
            <w:pPr>
              <w:rPr>
                <w:rFonts w:ascii="Arial" w:hAnsi="Arial" w:cs="Arial"/>
                <w:sz w:val="18"/>
                <w:szCs w:val="18"/>
              </w:rPr>
            </w:pPr>
            <w:r w:rsidRPr="008A4B41">
              <w:rPr>
                <w:rFonts w:ascii="Arial" w:hAnsi="Arial" w:cs="Arial"/>
                <w:sz w:val="18"/>
                <w:szCs w:val="18"/>
              </w:rPr>
              <w:t>IP31</w:t>
            </w:r>
          </w:p>
        </w:tc>
      </w:tr>
      <w:tr w:rsidR="00437F8C" w:rsidRPr="006877D6" w:rsidTr="006D60E8">
        <w:trPr>
          <w:trHeight w:val="165"/>
          <w:jc w:val="center"/>
        </w:trPr>
        <w:tc>
          <w:tcPr>
            <w:tcW w:w="2796" w:type="dxa"/>
            <w:shd w:val="clear" w:color="auto" w:fill="auto"/>
            <w:vAlign w:val="center"/>
          </w:tcPr>
          <w:p w:rsidR="00437F8C" w:rsidRPr="008A4B41" w:rsidRDefault="00437F8C" w:rsidP="006D60E8">
            <w:pPr>
              <w:rPr>
                <w:rFonts w:ascii="Arial" w:hAnsi="Arial" w:cs="Arial"/>
                <w:sz w:val="18"/>
                <w:szCs w:val="18"/>
              </w:rPr>
            </w:pPr>
            <w:r w:rsidRPr="008A4B41">
              <w:rPr>
                <w:rFonts w:ascii="Arial" w:hAnsi="Arial" w:cs="Arial"/>
                <w:sz w:val="18"/>
                <w:szCs w:val="18"/>
              </w:rPr>
              <w:t>MTBF</w:t>
            </w:r>
          </w:p>
        </w:tc>
        <w:tc>
          <w:tcPr>
            <w:tcW w:w="7643" w:type="dxa"/>
            <w:shd w:val="clear" w:color="auto" w:fill="auto"/>
            <w:vAlign w:val="center"/>
          </w:tcPr>
          <w:p w:rsidR="00437F8C" w:rsidRPr="008A4B41" w:rsidRDefault="00437F8C" w:rsidP="006D60E8">
            <w:pPr>
              <w:rPr>
                <w:rFonts w:ascii="Arial" w:hAnsi="Arial" w:cs="Arial"/>
                <w:sz w:val="18"/>
                <w:szCs w:val="18"/>
              </w:rPr>
            </w:pPr>
            <w:r w:rsidRPr="008A4B41">
              <w:rPr>
                <w:rFonts w:ascii="Arial" w:hAnsi="Arial" w:cs="Arial"/>
                <w:sz w:val="18"/>
                <w:szCs w:val="18"/>
              </w:rPr>
              <w:t>&gt;8000H</w:t>
            </w:r>
          </w:p>
        </w:tc>
      </w:tr>
      <w:tr w:rsidR="00A502BA" w:rsidRPr="006877D6" w:rsidTr="006D60E8">
        <w:trPr>
          <w:trHeight w:val="454"/>
          <w:jc w:val="center"/>
        </w:trPr>
        <w:tc>
          <w:tcPr>
            <w:tcW w:w="10439" w:type="dxa"/>
            <w:gridSpan w:val="2"/>
            <w:shd w:val="clear" w:color="auto" w:fill="ED7D31" w:themeFill="accent2"/>
            <w:vAlign w:val="center"/>
          </w:tcPr>
          <w:p w:rsidR="00A502BA" w:rsidRPr="006877D6" w:rsidRDefault="00A502BA" w:rsidP="006D60E8">
            <w:pPr>
              <w:widowControl/>
              <w:rPr>
                <w:rFonts w:ascii="Arial" w:eastAsia="Arial Unicode MS" w:hAnsi="Arial" w:cs="Arial"/>
                <w:b/>
                <w:kern w:val="0"/>
                <w:sz w:val="20"/>
                <w:szCs w:val="20"/>
              </w:rPr>
            </w:pPr>
            <w:r w:rsidRPr="006877D6">
              <w:rPr>
                <w:rFonts w:ascii="Arial" w:eastAsia="Arial Unicode MS" w:hAnsi="Arial" w:cs="Arial"/>
                <w:b/>
                <w:kern w:val="0"/>
                <w:sz w:val="20"/>
                <w:szCs w:val="20"/>
              </w:rPr>
              <w:t>Software specifications</w:t>
            </w:r>
          </w:p>
        </w:tc>
      </w:tr>
      <w:tr w:rsidR="00F21579" w:rsidRPr="006877D6" w:rsidTr="006D60E8">
        <w:trPr>
          <w:trHeight w:val="174"/>
          <w:jc w:val="center"/>
        </w:trPr>
        <w:tc>
          <w:tcPr>
            <w:tcW w:w="2796" w:type="dxa"/>
            <w:shd w:val="clear" w:color="auto" w:fill="auto"/>
            <w:vAlign w:val="center"/>
          </w:tcPr>
          <w:p w:rsidR="00F21579" w:rsidRPr="005C050B" w:rsidRDefault="00F21579" w:rsidP="006D60E8">
            <w:pPr>
              <w:rPr>
                <w:rFonts w:ascii="Arial" w:hAnsi="Arial" w:cs="Arial"/>
                <w:sz w:val="18"/>
                <w:szCs w:val="18"/>
              </w:rPr>
            </w:pPr>
            <w:r w:rsidRPr="005C050B">
              <w:rPr>
                <w:rFonts w:ascii="Arial" w:hAnsi="Arial" w:cs="Arial"/>
                <w:sz w:val="18"/>
                <w:szCs w:val="18"/>
              </w:rPr>
              <w:t>System Status</w:t>
            </w:r>
          </w:p>
        </w:tc>
        <w:tc>
          <w:tcPr>
            <w:tcW w:w="7643" w:type="dxa"/>
            <w:shd w:val="clear" w:color="auto" w:fill="auto"/>
            <w:vAlign w:val="center"/>
          </w:tcPr>
          <w:p w:rsidR="00F21579" w:rsidRPr="005C050B" w:rsidRDefault="00F21579" w:rsidP="006D60E8">
            <w:pPr>
              <w:rPr>
                <w:rFonts w:ascii="Arial" w:hAnsi="Arial" w:cs="Arial"/>
                <w:sz w:val="18"/>
                <w:szCs w:val="18"/>
              </w:rPr>
            </w:pPr>
            <w:r w:rsidRPr="005C050B">
              <w:rPr>
                <w:rFonts w:ascii="Arial" w:hAnsi="Arial" w:cs="Arial"/>
                <w:sz w:val="18"/>
                <w:szCs w:val="18"/>
              </w:rPr>
              <w:t>Support AP model, the name of information display, AP run time display, IP, MAC information display, SSID, encryption, security mode display, working mode display</w:t>
            </w:r>
          </w:p>
        </w:tc>
      </w:tr>
      <w:tr w:rsidR="00F21579" w:rsidRPr="006877D6" w:rsidTr="006D60E8">
        <w:trPr>
          <w:trHeight w:val="17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LAN port settings</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Support LAN port IP automatic acquisition and manual configuration</w:t>
            </w:r>
          </w:p>
        </w:tc>
      </w:tr>
      <w:tr w:rsidR="00F21579" w:rsidRPr="006877D6" w:rsidTr="006D60E8">
        <w:trPr>
          <w:trHeight w:val="17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VLANs</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802.1Q, 4094 VLAN IDs (1 to 4094) and SSID-based VLAN assignment</w:t>
            </w:r>
          </w:p>
        </w:tc>
      </w:tr>
      <w:tr w:rsidR="00F21579" w:rsidRPr="006877D6" w:rsidTr="006D60E8">
        <w:trPr>
          <w:trHeight w:val="17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Blacklist and whitelist</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Static whitelist and blacklist are supported</w:t>
            </w:r>
          </w:p>
        </w:tc>
      </w:tr>
      <w:tr w:rsidR="00F21579" w:rsidRPr="006877D6" w:rsidTr="006D60E8">
        <w:trPr>
          <w:trHeight w:val="174"/>
          <w:jc w:val="center"/>
        </w:trPr>
        <w:tc>
          <w:tcPr>
            <w:tcW w:w="2796" w:type="dxa"/>
            <w:shd w:val="clear" w:color="auto" w:fill="auto"/>
            <w:vAlign w:val="center"/>
          </w:tcPr>
          <w:p w:rsidR="00F21579" w:rsidRPr="005C050B" w:rsidRDefault="00F21579" w:rsidP="006D60E8">
            <w:pPr>
              <w:rPr>
                <w:rFonts w:ascii="Arial" w:hAnsi="Arial" w:cs="Arial"/>
                <w:sz w:val="18"/>
                <w:szCs w:val="18"/>
              </w:rPr>
            </w:pPr>
            <w:r w:rsidRPr="005C050B">
              <w:rPr>
                <w:rFonts w:ascii="Arial" w:hAnsi="Arial" w:cs="Arial"/>
                <w:sz w:val="18"/>
                <w:szCs w:val="18"/>
              </w:rPr>
              <w:t>RF control</w:t>
            </w:r>
          </w:p>
        </w:tc>
        <w:tc>
          <w:tcPr>
            <w:tcW w:w="7643" w:type="dxa"/>
            <w:shd w:val="clear" w:color="auto" w:fill="auto"/>
            <w:vAlign w:val="center"/>
          </w:tcPr>
          <w:p w:rsidR="00F21579" w:rsidRPr="005C050B" w:rsidRDefault="00F21579" w:rsidP="006D60E8">
            <w:pPr>
              <w:rPr>
                <w:rFonts w:ascii="Arial" w:hAnsi="Arial" w:cs="Arial"/>
                <w:sz w:val="18"/>
                <w:szCs w:val="18"/>
              </w:rPr>
            </w:pPr>
            <w:r w:rsidRPr="005C050B">
              <w:rPr>
                <w:rFonts w:ascii="Arial" w:hAnsi="Arial" w:cs="Arial"/>
                <w:sz w:val="18"/>
                <w:szCs w:val="18"/>
              </w:rPr>
              <w:t>Support radio frequency to turn on or off</w:t>
            </w:r>
          </w:p>
        </w:tc>
      </w:tr>
      <w:tr w:rsidR="00F21579" w:rsidRPr="006877D6" w:rsidTr="006D60E8">
        <w:trPr>
          <w:trHeight w:val="174"/>
          <w:jc w:val="center"/>
        </w:trPr>
        <w:tc>
          <w:tcPr>
            <w:tcW w:w="2796" w:type="dxa"/>
            <w:shd w:val="clear" w:color="auto" w:fill="auto"/>
            <w:vAlign w:val="center"/>
          </w:tcPr>
          <w:p w:rsidR="00F21579" w:rsidRPr="005C050B" w:rsidRDefault="00F21579" w:rsidP="006D60E8">
            <w:pPr>
              <w:rPr>
                <w:rFonts w:ascii="Arial" w:hAnsi="Arial" w:cs="Arial"/>
                <w:sz w:val="18"/>
                <w:szCs w:val="18"/>
              </w:rPr>
            </w:pPr>
            <w:r w:rsidRPr="005C050B">
              <w:rPr>
                <w:rFonts w:ascii="Arial" w:hAnsi="Arial" w:cs="Arial"/>
                <w:sz w:val="18"/>
                <w:szCs w:val="18"/>
              </w:rPr>
              <w:t>Wireless Mode</w:t>
            </w:r>
          </w:p>
        </w:tc>
        <w:tc>
          <w:tcPr>
            <w:tcW w:w="7643" w:type="dxa"/>
            <w:shd w:val="clear" w:color="auto" w:fill="auto"/>
            <w:vAlign w:val="center"/>
          </w:tcPr>
          <w:p w:rsidR="00F21579" w:rsidRPr="005C050B" w:rsidRDefault="00F21579" w:rsidP="006D60E8">
            <w:pPr>
              <w:rPr>
                <w:rFonts w:ascii="Arial" w:hAnsi="Arial" w:cs="Arial"/>
                <w:sz w:val="18"/>
                <w:szCs w:val="18"/>
              </w:rPr>
            </w:pPr>
            <w:r w:rsidRPr="005C050B">
              <w:rPr>
                <w:rFonts w:ascii="Arial" w:hAnsi="Arial" w:cs="Arial"/>
                <w:sz w:val="18"/>
                <w:szCs w:val="18"/>
              </w:rPr>
              <w:t>11b,11g,11b/g,11b/g/n,11n,11a,11a/n,11ac</w:t>
            </w:r>
            <w:r w:rsidR="00CE7851">
              <w:rPr>
                <w:rFonts w:ascii="Arial" w:hAnsi="Arial" w:cs="Arial" w:hint="eastAsia"/>
                <w:sz w:val="18"/>
                <w:szCs w:val="18"/>
              </w:rPr>
              <w:t>,11ax</w:t>
            </w:r>
          </w:p>
        </w:tc>
      </w:tr>
      <w:tr w:rsidR="00F21579" w:rsidRPr="006877D6" w:rsidTr="006D60E8">
        <w:trPr>
          <w:trHeight w:val="17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lastRenderedPageBreak/>
              <w:t>BSSIDs</w:t>
            </w:r>
          </w:p>
        </w:tc>
        <w:tc>
          <w:tcPr>
            <w:tcW w:w="7643" w:type="dxa"/>
            <w:shd w:val="clear" w:color="auto" w:fill="auto"/>
            <w:vAlign w:val="center"/>
          </w:tcPr>
          <w:p w:rsidR="00F21579" w:rsidRPr="005C050B" w:rsidRDefault="00C34780" w:rsidP="006D60E8">
            <w:pPr>
              <w:widowControl/>
              <w:rPr>
                <w:rFonts w:ascii="Arial" w:eastAsia="Arial Unicode MS" w:hAnsi="Arial" w:cs="Arial"/>
                <w:kern w:val="0"/>
                <w:sz w:val="18"/>
                <w:szCs w:val="18"/>
              </w:rPr>
            </w:pPr>
            <w:r>
              <w:rPr>
                <w:rFonts w:ascii="Arial" w:eastAsia="Arial Unicode MS" w:hAnsi="Arial" w:cs="Arial" w:hint="eastAsia"/>
                <w:kern w:val="0"/>
                <w:sz w:val="18"/>
                <w:szCs w:val="18"/>
              </w:rPr>
              <w:t>16</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Broadcast Storm Suppression</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Supported</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SSID Hiding</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Supported</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User Isolation</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Supported</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Automatic channel control</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Supported</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Automatic power adjustment</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Supported</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Clients Limit</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Connected user number limitation for every SSID</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Bandwidth restriction</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STA- or SSID-based rate limiting is supported from AP Controller</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Wireless Security</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64/128 WPA-PSK,WPA2-PSK,WPA,WPA2</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rPr>
                <w:rFonts w:ascii="Arial" w:hAnsi="Arial" w:cs="Arial"/>
                <w:sz w:val="18"/>
                <w:szCs w:val="18"/>
              </w:rPr>
            </w:pPr>
            <w:r w:rsidRPr="005C050B">
              <w:rPr>
                <w:rFonts w:ascii="Arial" w:hAnsi="Arial" w:cs="Arial"/>
                <w:sz w:val="18"/>
                <w:szCs w:val="18"/>
              </w:rPr>
              <w:t>Authentication mode</w:t>
            </w:r>
          </w:p>
        </w:tc>
        <w:tc>
          <w:tcPr>
            <w:tcW w:w="7643" w:type="dxa"/>
            <w:shd w:val="clear" w:color="auto" w:fill="auto"/>
            <w:vAlign w:val="center"/>
          </w:tcPr>
          <w:p w:rsidR="00F21579" w:rsidRPr="005C050B" w:rsidRDefault="00EA7F8A" w:rsidP="006D60E8">
            <w:pPr>
              <w:rPr>
                <w:rFonts w:ascii="Arial" w:hAnsi="Arial" w:cs="Arial"/>
                <w:sz w:val="18"/>
                <w:szCs w:val="18"/>
              </w:rPr>
            </w:pPr>
            <w:proofErr w:type="gramStart"/>
            <w:r w:rsidRPr="00EA7F8A">
              <w:rPr>
                <w:rFonts w:ascii="Arial" w:hAnsi="Arial" w:cs="Arial"/>
                <w:sz w:val="18"/>
                <w:szCs w:val="18"/>
              </w:rPr>
              <w:t>authentication-free</w:t>
            </w:r>
            <w:proofErr w:type="gramEnd"/>
            <w:r w:rsidRPr="00EA7F8A">
              <w:rPr>
                <w:rFonts w:ascii="Arial" w:hAnsi="Arial" w:cs="Arial"/>
                <w:sz w:val="18"/>
                <w:szCs w:val="18"/>
              </w:rPr>
              <w:t xml:space="preserve">, one-key authentication, </w:t>
            </w:r>
            <w:proofErr w:type="spellStart"/>
            <w:r w:rsidRPr="00EA7F8A">
              <w:rPr>
                <w:rFonts w:ascii="Arial" w:hAnsi="Arial" w:cs="Arial"/>
                <w:sz w:val="18"/>
                <w:szCs w:val="18"/>
              </w:rPr>
              <w:t>WeChat</w:t>
            </w:r>
            <w:proofErr w:type="spellEnd"/>
            <w:r w:rsidRPr="00EA7F8A">
              <w:rPr>
                <w:rFonts w:ascii="Arial" w:hAnsi="Arial" w:cs="Arial"/>
                <w:sz w:val="18"/>
                <w:szCs w:val="18"/>
              </w:rPr>
              <w:t xml:space="preserve"> authentication, SMS authentication, key authentication, built-in account </w:t>
            </w:r>
            <w:proofErr w:type="spellStart"/>
            <w:r w:rsidRPr="00EA7F8A">
              <w:rPr>
                <w:rFonts w:ascii="Arial" w:hAnsi="Arial" w:cs="Arial"/>
                <w:sz w:val="18"/>
                <w:szCs w:val="18"/>
              </w:rPr>
              <w:t>uthentication</w:t>
            </w:r>
            <w:proofErr w:type="spellEnd"/>
            <w:r w:rsidRPr="00EA7F8A">
              <w:rPr>
                <w:rFonts w:ascii="Arial" w:hAnsi="Arial" w:cs="Arial"/>
                <w:sz w:val="18"/>
                <w:szCs w:val="18"/>
              </w:rPr>
              <w:t>, Radius authentication, and external server authentication.</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Forwarding mode</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Local forwarding and centralized forwarding</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Fat/Fit Mode</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Supported</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rPr>
                <w:rFonts w:ascii="Arial" w:hAnsi="Arial" w:cs="Arial"/>
                <w:sz w:val="18"/>
                <w:szCs w:val="18"/>
              </w:rPr>
            </w:pPr>
            <w:r w:rsidRPr="005C050B">
              <w:rPr>
                <w:rFonts w:ascii="Arial" w:hAnsi="Arial" w:cs="Arial"/>
                <w:sz w:val="18"/>
                <w:szCs w:val="18"/>
              </w:rPr>
              <w:t>Advanced Settings</w:t>
            </w:r>
          </w:p>
        </w:tc>
        <w:tc>
          <w:tcPr>
            <w:tcW w:w="7643" w:type="dxa"/>
            <w:shd w:val="clear" w:color="auto" w:fill="auto"/>
            <w:vAlign w:val="center"/>
          </w:tcPr>
          <w:p w:rsidR="00F21579" w:rsidRPr="005C050B" w:rsidRDefault="00F21579" w:rsidP="006D60E8">
            <w:pPr>
              <w:rPr>
                <w:rFonts w:ascii="Arial" w:hAnsi="Arial" w:cs="Arial"/>
                <w:sz w:val="18"/>
                <w:szCs w:val="18"/>
              </w:rPr>
            </w:pPr>
            <w:r w:rsidRPr="005C050B">
              <w:rPr>
                <w:rFonts w:ascii="Arial" w:hAnsi="Arial" w:cs="Arial"/>
                <w:sz w:val="18"/>
                <w:szCs w:val="18"/>
              </w:rPr>
              <w:t xml:space="preserve">Beacon Interval, RTS Threshold, Data Beacon Rate (DTIM),Long/Short Preamble, Short </w:t>
            </w:r>
            <w:proofErr w:type="spellStart"/>
            <w:r w:rsidRPr="005C050B">
              <w:rPr>
                <w:rFonts w:ascii="Arial" w:hAnsi="Arial" w:cs="Arial"/>
                <w:sz w:val="18"/>
                <w:szCs w:val="18"/>
              </w:rPr>
              <w:t>Gi</w:t>
            </w:r>
            <w:proofErr w:type="spellEnd"/>
            <w:r w:rsidRPr="005C050B">
              <w:rPr>
                <w:rFonts w:ascii="Arial" w:hAnsi="Arial" w:cs="Arial"/>
                <w:sz w:val="18"/>
                <w:szCs w:val="18"/>
              </w:rPr>
              <w:t>, A-MPDU,A-MSDU,WMM</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rPr>
                <w:rFonts w:ascii="Arial" w:hAnsi="Arial" w:cs="Arial"/>
                <w:sz w:val="18"/>
                <w:szCs w:val="18"/>
              </w:rPr>
            </w:pPr>
            <w:r w:rsidRPr="005C050B">
              <w:rPr>
                <w:rFonts w:ascii="Arial" w:hAnsi="Arial" w:cs="Arial"/>
                <w:sz w:val="18"/>
                <w:szCs w:val="18"/>
              </w:rPr>
              <w:t>management</w:t>
            </w:r>
          </w:p>
        </w:tc>
        <w:tc>
          <w:tcPr>
            <w:tcW w:w="7643" w:type="dxa"/>
            <w:shd w:val="clear" w:color="auto" w:fill="auto"/>
            <w:vAlign w:val="center"/>
          </w:tcPr>
          <w:p w:rsidR="00F21579" w:rsidRPr="005C050B" w:rsidRDefault="00F21579" w:rsidP="006D60E8">
            <w:pPr>
              <w:rPr>
                <w:rFonts w:ascii="Arial" w:hAnsi="Arial" w:cs="Arial"/>
                <w:sz w:val="18"/>
                <w:szCs w:val="18"/>
              </w:rPr>
            </w:pPr>
            <w:r w:rsidRPr="005C050B">
              <w:rPr>
                <w:rFonts w:ascii="Arial" w:hAnsi="Arial" w:cs="Arial"/>
                <w:sz w:val="18"/>
                <w:szCs w:val="18"/>
              </w:rPr>
              <w:t>Telnet, HTTP, AP Controller</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Access Control</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Connect limitation based on mac address</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Client Association Status</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Supported</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kern w:val="0"/>
                <w:sz w:val="18"/>
                <w:szCs w:val="18"/>
              </w:rPr>
              <w:t>Username Management</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Supported from Web UI or AP Controller</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Firmware Upgrade</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Supported from Web UI or AP Controller</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kern w:val="0"/>
                <w:sz w:val="18"/>
                <w:szCs w:val="18"/>
              </w:rPr>
              <w:t>Backup &amp; Restore</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Supported</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Reset/Reboot Device</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Supported from Web UI or AP Controller</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System Log</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Supported</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Reboot Schedule</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Supported</w:t>
            </w:r>
          </w:p>
        </w:tc>
      </w:tr>
    </w:tbl>
    <w:p w:rsidR="00161FF7" w:rsidRPr="003D0AE7" w:rsidRDefault="00161FF7" w:rsidP="00161FF7">
      <w:pPr>
        <w:pStyle w:val="2"/>
        <w:rPr>
          <w:rFonts w:ascii="Arial" w:eastAsia="Arial MT" w:hAnsi="Arial" w:cs="Arial"/>
          <w:color w:val="FF0000"/>
          <w:w w:val="95"/>
          <w:kern w:val="0"/>
          <w:sz w:val="44"/>
          <w:lang w:eastAsia="en-US"/>
        </w:rPr>
      </w:pPr>
      <w:r w:rsidRPr="00DC069E">
        <w:rPr>
          <w:rFonts w:ascii="Arial" w:eastAsia="Arial MT" w:hAnsi="Arial" w:cs="Arial" w:hint="eastAsia"/>
          <w:color w:val="FF0000"/>
          <w:w w:val="95"/>
          <w:kern w:val="0"/>
          <w:sz w:val="44"/>
          <w:lang w:eastAsia="en-US"/>
        </w:rPr>
        <w:t>Order Information</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8184"/>
      </w:tblGrid>
      <w:tr w:rsidR="00161FF7" w:rsidRPr="006877D6" w:rsidTr="004B12C2">
        <w:trPr>
          <w:trHeight w:val="454"/>
          <w:jc w:val="center"/>
        </w:trPr>
        <w:tc>
          <w:tcPr>
            <w:tcW w:w="2255" w:type="dxa"/>
            <w:shd w:val="clear" w:color="auto" w:fill="ED7D31" w:themeFill="accent2"/>
            <w:vAlign w:val="center"/>
          </w:tcPr>
          <w:p w:rsidR="00161FF7" w:rsidRPr="00954FD0" w:rsidRDefault="00161FF7" w:rsidP="004B12C2">
            <w:pPr>
              <w:widowControl/>
              <w:jc w:val="left"/>
              <w:rPr>
                <w:rFonts w:ascii="Arial" w:eastAsia="Arial Unicode MS" w:hAnsi="Arial" w:cs="Arial"/>
                <w:b/>
                <w:kern w:val="0"/>
                <w:sz w:val="20"/>
                <w:szCs w:val="20"/>
              </w:rPr>
            </w:pPr>
            <w:r w:rsidRPr="00954FD0">
              <w:rPr>
                <w:rFonts w:ascii="Arial" w:eastAsia="Arial Unicode MS" w:hAnsi="Arial" w:cs="Arial"/>
                <w:b/>
                <w:kern w:val="0"/>
                <w:sz w:val="20"/>
                <w:szCs w:val="20"/>
              </w:rPr>
              <w:t>Product Information</w:t>
            </w:r>
          </w:p>
        </w:tc>
        <w:tc>
          <w:tcPr>
            <w:tcW w:w="8184" w:type="dxa"/>
            <w:shd w:val="clear" w:color="auto" w:fill="ED7D31" w:themeFill="accent2"/>
            <w:vAlign w:val="center"/>
          </w:tcPr>
          <w:p w:rsidR="00161FF7" w:rsidRPr="00954FD0" w:rsidRDefault="00161FF7" w:rsidP="004B12C2">
            <w:pPr>
              <w:widowControl/>
              <w:jc w:val="left"/>
              <w:rPr>
                <w:rFonts w:ascii="Arial" w:eastAsia="Arial Unicode MS" w:hAnsi="Arial" w:cs="Arial"/>
                <w:b/>
                <w:kern w:val="0"/>
                <w:sz w:val="20"/>
                <w:szCs w:val="20"/>
              </w:rPr>
            </w:pPr>
            <w:r w:rsidRPr="00954FD0">
              <w:rPr>
                <w:rFonts w:ascii="Arial" w:hAnsi="Arial" w:cs="Arial" w:hint="eastAsia"/>
                <w:b/>
                <w:kern w:val="0"/>
                <w:sz w:val="20"/>
                <w:szCs w:val="20"/>
              </w:rPr>
              <w:t>Detailed information</w:t>
            </w:r>
          </w:p>
        </w:tc>
      </w:tr>
      <w:tr w:rsidR="00161FF7" w:rsidRPr="006877D6" w:rsidTr="004B12C2">
        <w:trPr>
          <w:trHeight w:val="458"/>
          <w:jc w:val="center"/>
        </w:trPr>
        <w:tc>
          <w:tcPr>
            <w:tcW w:w="2255" w:type="dxa"/>
            <w:tcBorders>
              <w:bottom w:val="single" w:sz="4" w:space="0" w:color="auto"/>
            </w:tcBorders>
            <w:shd w:val="clear" w:color="auto" w:fill="auto"/>
            <w:vAlign w:val="center"/>
          </w:tcPr>
          <w:p w:rsidR="00161FF7" w:rsidRPr="00236617" w:rsidRDefault="00161FF7" w:rsidP="004B12C2">
            <w:pPr>
              <w:widowControl/>
              <w:jc w:val="left"/>
              <w:rPr>
                <w:rFonts w:ascii="Arial" w:eastAsia="Arial Unicode MS" w:hAnsi="Arial" w:cs="Arial"/>
                <w:kern w:val="0"/>
                <w:sz w:val="18"/>
                <w:szCs w:val="18"/>
              </w:rPr>
            </w:pPr>
            <w:r w:rsidRPr="00161FF7">
              <w:rPr>
                <w:rFonts w:ascii="Arial" w:eastAsia="Arial Unicode MS" w:hAnsi="Arial" w:cs="Arial"/>
                <w:kern w:val="0"/>
                <w:sz w:val="18"/>
                <w:szCs w:val="18"/>
              </w:rPr>
              <w:t>CAP6-1800</w:t>
            </w:r>
          </w:p>
        </w:tc>
        <w:tc>
          <w:tcPr>
            <w:tcW w:w="8184" w:type="dxa"/>
            <w:tcBorders>
              <w:bottom w:val="single" w:sz="4" w:space="0" w:color="auto"/>
            </w:tcBorders>
            <w:shd w:val="clear" w:color="auto" w:fill="auto"/>
            <w:vAlign w:val="center"/>
          </w:tcPr>
          <w:p w:rsidR="00161FF7" w:rsidRPr="006877D6" w:rsidRDefault="00161FF7" w:rsidP="00161FF7">
            <w:pPr>
              <w:widowControl/>
              <w:jc w:val="left"/>
              <w:rPr>
                <w:rFonts w:ascii="Arial" w:eastAsia="Arial Unicode MS" w:hAnsi="Arial" w:cs="Arial"/>
                <w:b/>
                <w:kern w:val="0"/>
                <w:sz w:val="18"/>
                <w:szCs w:val="18"/>
              </w:rPr>
            </w:pPr>
            <w:r w:rsidRPr="00161FF7">
              <w:rPr>
                <w:rFonts w:ascii="Arial" w:hAnsi="Arial" w:cs="Arial"/>
                <w:kern w:val="0"/>
                <w:sz w:val="18"/>
                <w:szCs w:val="18"/>
              </w:rPr>
              <w:t>2.4G&amp;5G 11ax dual-band 1775 Mbps</w:t>
            </w:r>
            <w:r>
              <w:rPr>
                <w:rFonts w:ascii="Arial" w:hAnsi="Arial" w:cs="Arial" w:hint="eastAsia"/>
                <w:kern w:val="0"/>
                <w:sz w:val="18"/>
                <w:szCs w:val="18"/>
              </w:rPr>
              <w:t>,</w:t>
            </w:r>
            <w:r w:rsidRPr="00161FF7">
              <w:rPr>
                <w:rFonts w:ascii="Arial" w:hAnsi="Arial" w:cs="Arial"/>
                <w:kern w:val="0"/>
                <w:sz w:val="18"/>
                <w:szCs w:val="18"/>
              </w:rPr>
              <w:t>1 x uplink WAN interface +1 x downlink LAN interface</w:t>
            </w:r>
            <w:r>
              <w:rPr>
                <w:rFonts w:ascii="Arial" w:hAnsi="Arial" w:cs="Arial" w:hint="eastAsia"/>
                <w:kern w:val="0"/>
                <w:sz w:val="18"/>
                <w:szCs w:val="18"/>
              </w:rPr>
              <w:t xml:space="preserve"> </w:t>
            </w:r>
            <w:r w:rsidRPr="00161FF7">
              <w:rPr>
                <w:rFonts w:ascii="Arial" w:hAnsi="Arial" w:cs="Arial"/>
                <w:kern w:val="0"/>
                <w:sz w:val="18"/>
                <w:szCs w:val="18"/>
              </w:rPr>
              <w:t xml:space="preserve">1000M </w:t>
            </w:r>
            <w:proofErr w:type="spellStart"/>
            <w:r w:rsidRPr="00161FF7">
              <w:rPr>
                <w:rFonts w:ascii="Arial" w:hAnsi="Arial" w:cs="Arial"/>
                <w:kern w:val="0"/>
                <w:sz w:val="18"/>
                <w:szCs w:val="18"/>
              </w:rPr>
              <w:t>Port</w:t>
            </w:r>
            <w:r>
              <w:rPr>
                <w:rFonts w:ascii="Arial" w:hAnsi="Arial" w:cs="Arial" w:hint="eastAsia"/>
                <w:kern w:val="0"/>
                <w:sz w:val="18"/>
                <w:szCs w:val="18"/>
              </w:rPr>
              <w:t>,</w:t>
            </w:r>
            <w:r w:rsidRPr="00161FF7">
              <w:rPr>
                <w:rFonts w:ascii="Arial" w:hAnsi="Arial" w:cs="Arial"/>
                <w:kern w:val="0"/>
                <w:sz w:val="18"/>
                <w:szCs w:val="18"/>
              </w:rPr>
              <w:t>Power</w:t>
            </w:r>
            <w:proofErr w:type="spellEnd"/>
            <w:r w:rsidRPr="00161FF7">
              <w:rPr>
                <w:rFonts w:ascii="Arial" w:hAnsi="Arial" w:cs="Arial"/>
                <w:kern w:val="0"/>
                <w:sz w:val="18"/>
                <w:szCs w:val="18"/>
              </w:rPr>
              <w:t xml:space="preserve"> supply:DC-48V/0.32A or POE-IEEE802.3at.</w:t>
            </w:r>
            <w:bookmarkStart w:id="3" w:name="_GoBack"/>
            <w:bookmarkEnd w:id="3"/>
          </w:p>
        </w:tc>
      </w:tr>
    </w:tbl>
    <w:p w:rsidR="0078764A" w:rsidRPr="00161FF7" w:rsidRDefault="0078764A" w:rsidP="003D0AE7"/>
    <w:p w:rsidR="0078764A" w:rsidRDefault="0078764A" w:rsidP="003D0AE7">
      <w:pPr>
        <w:rPr>
          <w:rFonts w:ascii="Arial" w:hAnsi="Arial" w:cs="Arial"/>
          <w:b/>
          <w:color w:val="5C5C5C"/>
          <w:sz w:val="24"/>
          <w:szCs w:val="24"/>
        </w:rPr>
      </w:pPr>
    </w:p>
    <w:p w:rsidR="003D0AE7" w:rsidRDefault="003D0AE7" w:rsidP="003D0AE7">
      <w:pPr>
        <w:rPr>
          <w:rFonts w:ascii="Arial" w:hAnsi="Arial" w:cs="Arial" w:hint="eastAsia"/>
          <w:b/>
          <w:color w:val="5C5C5C"/>
          <w:sz w:val="24"/>
          <w:szCs w:val="24"/>
        </w:rPr>
      </w:pPr>
    </w:p>
    <w:p w:rsidR="00161FF7" w:rsidRDefault="00161FF7"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tbl>
      <w:tblPr>
        <w:tblStyle w:val="a7"/>
        <w:tblW w:w="0" w:type="auto"/>
        <w:jc w:val="center"/>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8"/>
      </w:tblGrid>
      <w:tr w:rsidR="003D0AE7" w:rsidTr="003D0AE7">
        <w:trPr>
          <w:trHeight w:val="222"/>
          <w:jc w:val="center"/>
        </w:trPr>
        <w:tc>
          <w:tcPr>
            <w:tcW w:w="10438" w:type="dxa"/>
          </w:tcPr>
          <w:p w:rsidR="003D0AE7" w:rsidRPr="0078764A" w:rsidRDefault="003D0AE7" w:rsidP="003D0AE7">
            <w:pPr>
              <w:rPr>
                <w:rFonts w:ascii="Arial" w:hAnsi="Arial" w:cs="Arial"/>
                <w:b/>
                <w:color w:val="5C5C5C"/>
                <w:sz w:val="24"/>
                <w:szCs w:val="24"/>
              </w:rPr>
            </w:pPr>
            <w:r>
              <w:rPr>
                <w:rFonts w:ascii="Arial MT" w:eastAsia="Arial MT" w:hAnsi="Arial MT" w:cs="Arial MT"/>
                <w:color w:val="FF0000"/>
                <w:w w:val="95"/>
                <w:kern w:val="0"/>
                <w:sz w:val="44"/>
                <w:lang w:eastAsia="en-US"/>
              </w:rPr>
              <w:br w:type="page"/>
            </w:r>
            <w:r w:rsidRPr="0078764A">
              <w:rPr>
                <w:rFonts w:ascii="Arial" w:hAnsi="Arial" w:cs="Arial"/>
                <w:b/>
                <w:color w:val="5C5C5C"/>
                <w:sz w:val="24"/>
                <w:szCs w:val="24"/>
              </w:rPr>
              <w:t xml:space="preserve">Shenzhen TG-NET </w:t>
            </w:r>
            <w:proofErr w:type="spellStart"/>
            <w:r w:rsidRPr="0078764A">
              <w:rPr>
                <w:rFonts w:ascii="Arial" w:hAnsi="Arial" w:cs="Arial"/>
                <w:b/>
                <w:color w:val="5C5C5C"/>
                <w:sz w:val="24"/>
                <w:szCs w:val="24"/>
              </w:rPr>
              <w:t>Botone</w:t>
            </w:r>
            <w:proofErr w:type="spellEnd"/>
            <w:r w:rsidRPr="0078764A">
              <w:rPr>
                <w:rFonts w:ascii="Arial" w:hAnsi="Arial" w:cs="Arial"/>
                <w:b/>
                <w:color w:val="5C5C5C"/>
                <w:sz w:val="24"/>
                <w:szCs w:val="24"/>
              </w:rPr>
              <w:t xml:space="preserve"> Technology CO. Ltd.</w:t>
            </w:r>
          </w:p>
          <w:p w:rsidR="003D0AE7" w:rsidRPr="0078764A" w:rsidRDefault="003D0AE7" w:rsidP="003D0AE7">
            <w:pPr>
              <w:rPr>
                <w:rFonts w:ascii="Arial" w:hAnsi="Arial" w:cs="Arial"/>
                <w:color w:val="5C5C5C"/>
                <w:szCs w:val="21"/>
              </w:rPr>
            </w:pPr>
            <w:r w:rsidRPr="0078764A">
              <w:rPr>
                <w:rFonts w:ascii="Arial" w:hAnsi="Arial" w:cs="Arial"/>
                <w:color w:val="5C5C5C"/>
                <w:szCs w:val="21"/>
              </w:rPr>
              <w:t xml:space="preserve">3rd Floor,No.17,Langrong Road, </w:t>
            </w:r>
            <w:proofErr w:type="spellStart"/>
            <w:r w:rsidRPr="0078764A">
              <w:rPr>
                <w:rFonts w:ascii="Arial" w:hAnsi="Arial" w:cs="Arial"/>
                <w:color w:val="5C5C5C"/>
                <w:szCs w:val="21"/>
              </w:rPr>
              <w:t>Xinshi</w:t>
            </w:r>
            <w:proofErr w:type="spellEnd"/>
            <w:r w:rsidRPr="0078764A">
              <w:rPr>
                <w:rFonts w:ascii="Arial" w:hAnsi="Arial" w:cs="Arial"/>
                <w:color w:val="5C5C5C"/>
                <w:szCs w:val="21"/>
              </w:rPr>
              <w:t xml:space="preserve"> </w:t>
            </w:r>
            <w:proofErr w:type="spellStart"/>
            <w:r>
              <w:rPr>
                <w:rFonts w:ascii="Arial" w:hAnsi="Arial" w:cs="Arial"/>
                <w:color w:val="5C5C5C"/>
                <w:szCs w:val="21"/>
              </w:rPr>
              <w:t>Community,</w:t>
            </w:r>
            <w:r w:rsidRPr="0078764A">
              <w:rPr>
                <w:rFonts w:ascii="Arial" w:hAnsi="Arial" w:cs="Arial"/>
                <w:color w:val="5C5C5C"/>
                <w:szCs w:val="21"/>
              </w:rPr>
              <w:t>Dalang</w:t>
            </w:r>
            <w:proofErr w:type="spellEnd"/>
            <w:r w:rsidRPr="0078764A">
              <w:rPr>
                <w:rFonts w:ascii="Arial" w:hAnsi="Arial" w:cs="Arial"/>
                <w:color w:val="5C5C5C"/>
                <w:szCs w:val="21"/>
              </w:rPr>
              <w:t xml:space="preserve"> </w:t>
            </w:r>
            <w:proofErr w:type="spellStart"/>
            <w:r w:rsidRPr="0078764A">
              <w:rPr>
                <w:rFonts w:ascii="Arial" w:hAnsi="Arial" w:cs="Arial"/>
                <w:color w:val="5C5C5C"/>
                <w:szCs w:val="21"/>
              </w:rPr>
              <w:t>Street,</w:t>
            </w:r>
            <w:r>
              <w:rPr>
                <w:rFonts w:ascii="Arial" w:hAnsi="Arial" w:cs="Arial"/>
                <w:color w:val="5C5C5C"/>
                <w:szCs w:val="21"/>
              </w:rPr>
              <w:t>Longhua</w:t>
            </w:r>
            <w:proofErr w:type="spellEnd"/>
            <w:r>
              <w:rPr>
                <w:rFonts w:ascii="Arial" w:hAnsi="Arial" w:cs="Arial" w:hint="eastAsia"/>
                <w:color w:val="5C5C5C"/>
                <w:szCs w:val="21"/>
              </w:rPr>
              <w:t xml:space="preserve"> </w:t>
            </w:r>
            <w:proofErr w:type="spellStart"/>
            <w:r>
              <w:rPr>
                <w:rFonts w:ascii="Arial" w:hAnsi="Arial" w:cs="Arial"/>
                <w:color w:val="5C5C5C"/>
                <w:szCs w:val="21"/>
              </w:rPr>
              <w:t>District,</w:t>
            </w:r>
            <w:r w:rsidRPr="0078764A">
              <w:rPr>
                <w:rFonts w:ascii="Arial" w:hAnsi="Arial" w:cs="Arial"/>
                <w:color w:val="5C5C5C"/>
                <w:szCs w:val="21"/>
              </w:rPr>
              <w:t>Shenzhen</w:t>
            </w:r>
            <w:proofErr w:type="spellEnd"/>
          </w:p>
          <w:p w:rsidR="003D0AE7" w:rsidRPr="0078764A" w:rsidRDefault="003D0AE7" w:rsidP="003D0AE7">
            <w:pPr>
              <w:rPr>
                <w:rFonts w:ascii="Arial" w:hAnsi="Arial" w:cs="Arial"/>
                <w:color w:val="5C5C5C"/>
                <w:szCs w:val="21"/>
              </w:rPr>
            </w:pPr>
          </w:p>
          <w:p w:rsidR="003D0AE7" w:rsidRPr="0078764A" w:rsidRDefault="003D0AE7" w:rsidP="003D0AE7">
            <w:pPr>
              <w:rPr>
                <w:rFonts w:ascii="Arial" w:hAnsi="Arial" w:cs="Arial"/>
                <w:color w:val="5C5C5C"/>
                <w:szCs w:val="21"/>
              </w:rPr>
            </w:pPr>
            <w:r w:rsidRPr="0078764A">
              <w:rPr>
                <w:rFonts w:ascii="Arial" w:hAnsi="Arial" w:cs="Arial"/>
                <w:color w:val="5C5C5C"/>
                <w:szCs w:val="21"/>
              </w:rPr>
              <w:t>Website:</w:t>
            </w:r>
            <w:r w:rsidR="00DB26A9">
              <w:rPr>
                <w:rFonts w:ascii="Arial" w:hAnsi="Arial" w:cs="Arial" w:hint="eastAsia"/>
                <w:color w:val="5C5C5C"/>
                <w:szCs w:val="21"/>
              </w:rPr>
              <w:t xml:space="preserve"> </w:t>
            </w:r>
            <w:r w:rsidRPr="0078764A">
              <w:rPr>
                <w:rFonts w:ascii="Arial" w:hAnsi="Arial" w:cs="Arial"/>
                <w:color w:val="5C5C5C"/>
                <w:szCs w:val="21"/>
              </w:rPr>
              <w:t>http://www.tg-net.net</w:t>
            </w:r>
          </w:p>
          <w:p w:rsidR="003D0AE7" w:rsidRDefault="00DB26A9" w:rsidP="003D0AE7">
            <w:pPr>
              <w:rPr>
                <w:rFonts w:ascii="Arial" w:eastAsia="黑体" w:hAnsi="Arial" w:cs="Arial"/>
                <w:b/>
                <w:color w:val="0070C0"/>
                <w:sz w:val="24"/>
                <w:szCs w:val="24"/>
              </w:rPr>
            </w:pPr>
            <w:r w:rsidRPr="0078764A">
              <w:rPr>
                <w:rFonts w:ascii="Arial" w:hAnsi="Arial" w:cs="Arial"/>
                <w:color w:val="5C5C5C"/>
                <w:szCs w:val="21"/>
              </w:rPr>
              <w:t>E-mail:</w:t>
            </w:r>
            <w:r>
              <w:rPr>
                <w:rFonts w:ascii="微软雅黑" w:eastAsia="微软雅黑" w:hAnsi="微软雅黑" w:cstheme="minorBidi" w:hint="eastAsia"/>
                <w:color w:val="000000" w:themeColor="text1"/>
                <w:kern w:val="24"/>
              </w:rPr>
              <w:t xml:space="preserve"> </w:t>
            </w:r>
            <w:r w:rsidRPr="00302316">
              <w:rPr>
                <w:rFonts w:ascii="Arial" w:hAnsi="Arial" w:cs="Arial" w:hint="eastAsia"/>
                <w:color w:val="5C5C5C"/>
                <w:szCs w:val="21"/>
              </w:rPr>
              <w:t>cherry.tan@tg-net.cn</w:t>
            </w:r>
          </w:p>
        </w:tc>
      </w:tr>
    </w:tbl>
    <w:p w:rsidR="003D0AE7" w:rsidRDefault="003D0AE7" w:rsidP="003D0AE7">
      <w:pPr>
        <w:rPr>
          <w:rFonts w:ascii="Arial" w:eastAsia="黑体" w:hAnsi="Arial" w:cs="Arial"/>
          <w:b/>
          <w:color w:val="0070C0"/>
          <w:sz w:val="24"/>
          <w:szCs w:val="24"/>
        </w:rPr>
      </w:pPr>
    </w:p>
    <w:sectPr w:rsidR="003D0AE7" w:rsidSect="003D0AE7">
      <w:headerReference w:type="default" r:id="rId12"/>
      <w:footerReference w:type="default" r:id="rId13"/>
      <w:pgSz w:w="11906" w:h="16838"/>
      <w:pgMar w:top="720" w:right="720" w:bottom="720" w:left="72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41A" w:rsidRDefault="0009641A">
      <w:r>
        <w:separator/>
      </w:r>
    </w:p>
  </w:endnote>
  <w:endnote w:type="continuationSeparator" w:id="0">
    <w:p w:rsidR="0009641A" w:rsidRDefault="0009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80899"/>
      <w:docPartObj>
        <w:docPartGallery w:val="Page Numbers (Bottom of Page)"/>
        <w:docPartUnique/>
      </w:docPartObj>
    </w:sdtPr>
    <w:sdtEndPr/>
    <w:sdtContent>
      <w:sdt>
        <w:sdtPr>
          <w:id w:val="55829177"/>
          <w:docPartObj>
            <w:docPartGallery w:val="Page Numbers (Top of Page)"/>
            <w:docPartUnique/>
          </w:docPartObj>
        </w:sdtPr>
        <w:sdtEndPr/>
        <w:sdtContent>
          <w:p w:rsidR="001918DE" w:rsidRPr="00686C42" w:rsidRDefault="00686C42" w:rsidP="00F53A40">
            <w:pPr>
              <w:pStyle w:val="a3"/>
            </w:pPr>
            <w:r w:rsidRPr="00686C42">
              <w:rPr>
                <w:rFonts w:ascii="Arial" w:hAnsi="Arial" w:cs="Arial"/>
                <w:sz w:val="28"/>
                <w:szCs w:val="28"/>
                <w:lang w:val="zh-CN"/>
              </w:rPr>
              <w:t xml:space="preserve"> </w:t>
            </w:r>
            <w:r w:rsidRPr="00686C42">
              <w:rPr>
                <w:rFonts w:ascii="Arial" w:hAnsi="Arial" w:cs="Arial"/>
                <w:bCs/>
                <w:sz w:val="28"/>
                <w:szCs w:val="28"/>
              </w:rPr>
              <w:fldChar w:fldCharType="begin"/>
            </w:r>
            <w:r w:rsidRPr="00686C42">
              <w:rPr>
                <w:rFonts w:ascii="Arial" w:hAnsi="Arial" w:cs="Arial"/>
                <w:bCs/>
                <w:sz w:val="28"/>
                <w:szCs w:val="28"/>
              </w:rPr>
              <w:instrText>PAGE</w:instrText>
            </w:r>
            <w:r w:rsidRPr="00686C42">
              <w:rPr>
                <w:rFonts w:ascii="Arial" w:hAnsi="Arial" w:cs="Arial"/>
                <w:bCs/>
                <w:sz w:val="28"/>
                <w:szCs w:val="28"/>
              </w:rPr>
              <w:fldChar w:fldCharType="separate"/>
            </w:r>
            <w:r w:rsidR="00161FF7">
              <w:rPr>
                <w:rFonts w:ascii="Arial" w:hAnsi="Arial" w:cs="Arial"/>
                <w:bCs/>
                <w:noProof/>
                <w:sz w:val="28"/>
                <w:szCs w:val="28"/>
              </w:rPr>
              <w:t>5</w:t>
            </w:r>
            <w:r w:rsidRPr="00686C42">
              <w:rPr>
                <w:rFonts w:ascii="Arial" w:hAnsi="Arial" w:cs="Arial"/>
                <w:bCs/>
                <w:sz w:val="28"/>
                <w:szCs w:val="28"/>
              </w:rPr>
              <w:fldChar w:fldCharType="end"/>
            </w:r>
            <w:r w:rsidRPr="00686C42">
              <w:rPr>
                <w:rFonts w:ascii="Arial" w:hAnsi="Arial" w:cs="Arial"/>
                <w:sz w:val="28"/>
                <w:szCs w:val="28"/>
                <w:lang w:val="zh-CN"/>
              </w:rPr>
              <w:t xml:space="preserve"> / </w:t>
            </w:r>
            <w:r w:rsidRPr="00686C42">
              <w:rPr>
                <w:rFonts w:ascii="Arial" w:hAnsi="Arial" w:cs="Arial"/>
                <w:bCs/>
                <w:sz w:val="28"/>
                <w:szCs w:val="28"/>
              </w:rPr>
              <w:fldChar w:fldCharType="begin"/>
            </w:r>
            <w:r w:rsidRPr="00686C42">
              <w:rPr>
                <w:rFonts w:ascii="Arial" w:hAnsi="Arial" w:cs="Arial"/>
                <w:bCs/>
                <w:sz w:val="28"/>
                <w:szCs w:val="28"/>
              </w:rPr>
              <w:instrText>NUMPAGES</w:instrText>
            </w:r>
            <w:r w:rsidRPr="00686C42">
              <w:rPr>
                <w:rFonts w:ascii="Arial" w:hAnsi="Arial" w:cs="Arial"/>
                <w:bCs/>
                <w:sz w:val="28"/>
                <w:szCs w:val="28"/>
              </w:rPr>
              <w:fldChar w:fldCharType="separate"/>
            </w:r>
            <w:r w:rsidR="00161FF7">
              <w:rPr>
                <w:rFonts w:ascii="Arial" w:hAnsi="Arial" w:cs="Arial"/>
                <w:bCs/>
                <w:noProof/>
                <w:sz w:val="28"/>
                <w:szCs w:val="28"/>
              </w:rPr>
              <w:t>5</w:t>
            </w:r>
            <w:r w:rsidRPr="00686C42">
              <w:rPr>
                <w:rFonts w:ascii="Arial" w:hAnsi="Arial" w:cs="Arial"/>
                <w:bCs/>
                <w:sz w:val="28"/>
                <w:szCs w:val="2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41A" w:rsidRDefault="0009641A">
      <w:r>
        <w:separator/>
      </w:r>
    </w:p>
  </w:footnote>
  <w:footnote w:type="continuationSeparator" w:id="0">
    <w:p w:rsidR="0009641A" w:rsidRDefault="00096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83F" w:rsidRDefault="00717CBF">
    <w:pPr>
      <w:pStyle w:val="a4"/>
      <w:jc w:val="right"/>
      <w:rPr>
        <w:sz w:val="28"/>
        <w:szCs w:val="28"/>
      </w:rPr>
    </w:pPr>
    <w:r>
      <w:rPr>
        <w:rFonts w:ascii="Arial" w:hAnsi="Arial" w:cs="Arial" w:hint="eastAsia"/>
        <w:b/>
        <w:bCs/>
        <w:sz w:val="28"/>
        <w:szCs w:val="28"/>
      </w:rPr>
      <w:t>Data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3A021E"/>
    <w:multiLevelType w:val="singleLevel"/>
    <w:tmpl w:val="9B3A021E"/>
    <w:lvl w:ilvl="0">
      <w:start w:val="1"/>
      <w:numFmt w:val="bullet"/>
      <w:lvlText w:val=""/>
      <w:lvlJc w:val="left"/>
      <w:pPr>
        <w:ind w:left="420" w:hanging="420"/>
      </w:pPr>
      <w:rPr>
        <w:rFonts w:ascii="Wingdings" w:hAnsi="Wingdings" w:hint="default"/>
      </w:rPr>
    </w:lvl>
  </w:abstractNum>
  <w:abstractNum w:abstractNumId="1">
    <w:nsid w:val="B5238A37"/>
    <w:multiLevelType w:val="singleLevel"/>
    <w:tmpl w:val="B5238A37"/>
    <w:lvl w:ilvl="0">
      <w:start w:val="1"/>
      <w:numFmt w:val="bullet"/>
      <w:lvlText w:val=""/>
      <w:lvlJc w:val="left"/>
      <w:pPr>
        <w:ind w:left="420" w:hanging="420"/>
      </w:pPr>
      <w:rPr>
        <w:rFonts w:ascii="Wingdings" w:hAnsi="Wingdings" w:hint="default"/>
      </w:rPr>
    </w:lvl>
  </w:abstractNum>
  <w:abstractNum w:abstractNumId="2">
    <w:nsid w:val="C61B1359"/>
    <w:multiLevelType w:val="singleLevel"/>
    <w:tmpl w:val="C61B1359"/>
    <w:lvl w:ilvl="0">
      <w:start w:val="1"/>
      <w:numFmt w:val="bullet"/>
      <w:lvlText w:val=""/>
      <w:lvlJc w:val="left"/>
      <w:pPr>
        <w:ind w:left="420" w:hanging="420"/>
      </w:pPr>
      <w:rPr>
        <w:rFonts w:ascii="Wingdings" w:hAnsi="Wingdings" w:hint="default"/>
      </w:rPr>
    </w:lvl>
  </w:abstractNum>
  <w:abstractNum w:abstractNumId="3">
    <w:nsid w:val="00000003"/>
    <w:multiLevelType w:val="multilevel"/>
    <w:tmpl w:val="00000003"/>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0000005"/>
    <w:multiLevelType w:val="multilevel"/>
    <w:tmpl w:val="00000005"/>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0000006"/>
    <w:multiLevelType w:val="multilevel"/>
    <w:tmpl w:val="24DA1998"/>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0000007"/>
    <w:multiLevelType w:val="multilevel"/>
    <w:tmpl w:val="00000007"/>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0000008"/>
    <w:multiLevelType w:val="multilevel"/>
    <w:tmpl w:val="1AAEE776"/>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0000009"/>
    <w:multiLevelType w:val="multilevel"/>
    <w:tmpl w:val="00000009"/>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000000D"/>
    <w:multiLevelType w:val="multilevel"/>
    <w:tmpl w:val="0000000D"/>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000000E"/>
    <w:multiLevelType w:val="multilevel"/>
    <w:tmpl w:val="0000000E"/>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3"/>
  </w:num>
  <w:num w:numId="6">
    <w:abstractNumId w:val="4"/>
  </w:num>
  <w:num w:numId="7">
    <w:abstractNumId w:val="10"/>
  </w:num>
  <w:num w:numId="8">
    <w:abstractNumId w:val="7"/>
  </w:num>
  <w:num w:numId="9">
    <w:abstractNumId w:val="6"/>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54BA3"/>
    <w:rsid w:val="00007A88"/>
    <w:rsid w:val="00021F84"/>
    <w:rsid w:val="00024FA6"/>
    <w:rsid w:val="0005549E"/>
    <w:rsid w:val="00056F90"/>
    <w:rsid w:val="000805AB"/>
    <w:rsid w:val="000923A2"/>
    <w:rsid w:val="00094C93"/>
    <w:rsid w:val="0009641A"/>
    <w:rsid w:val="000C333E"/>
    <w:rsid w:val="000C668D"/>
    <w:rsid w:val="00161FF7"/>
    <w:rsid w:val="001918DE"/>
    <w:rsid w:val="002608C7"/>
    <w:rsid w:val="002A01EB"/>
    <w:rsid w:val="002C7B0A"/>
    <w:rsid w:val="002E2597"/>
    <w:rsid w:val="002F24AC"/>
    <w:rsid w:val="00383A0D"/>
    <w:rsid w:val="003A3DD6"/>
    <w:rsid w:val="003D0AE7"/>
    <w:rsid w:val="003E2C38"/>
    <w:rsid w:val="003E6887"/>
    <w:rsid w:val="003E763F"/>
    <w:rsid w:val="003F0993"/>
    <w:rsid w:val="004021DE"/>
    <w:rsid w:val="00437F8C"/>
    <w:rsid w:val="004A4CE4"/>
    <w:rsid w:val="00514641"/>
    <w:rsid w:val="00522B02"/>
    <w:rsid w:val="00584CDB"/>
    <w:rsid w:val="005D67BA"/>
    <w:rsid w:val="005D740C"/>
    <w:rsid w:val="005E02DC"/>
    <w:rsid w:val="00604CC0"/>
    <w:rsid w:val="00642302"/>
    <w:rsid w:val="00670E05"/>
    <w:rsid w:val="00686C42"/>
    <w:rsid w:val="006877D6"/>
    <w:rsid w:val="00691E59"/>
    <w:rsid w:val="006A2A07"/>
    <w:rsid w:val="006A3793"/>
    <w:rsid w:val="006D60E8"/>
    <w:rsid w:val="006E187A"/>
    <w:rsid w:val="006F3736"/>
    <w:rsid w:val="0070060A"/>
    <w:rsid w:val="00701288"/>
    <w:rsid w:val="00717CBF"/>
    <w:rsid w:val="00722A0F"/>
    <w:rsid w:val="00763FCD"/>
    <w:rsid w:val="0078764A"/>
    <w:rsid w:val="007937D6"/>
    <w:rsid w:val="007A2541"/>
    <w:rsid w:val="007B01C6"/>
    <w:rsid w:val="007E398A"/>
    <w:rsid w:val="00805CDE"/>
    <w:rsid w:val="008303EE"/>
    <w:rsid w:val="00871D22"/>
    <w:rsid w:val="008C0ED3"/>
    <w:rsid w:val="008C2D02"/>
    <w:rsid w:val="009741B9"/>
    <w:rsid w:val="00990F0B"/>
    <w:rsid w:val="00994784"/>
    <w:rsid w:val="00A30C16"/>
    <w:rsid w:val="00A421F7"/>
    <w:rsid w:val="00A42FB7"/>
    <w:rsid w:val="00A502BA"/>
    <w:rsid w:val="00AC5959"/>
    <w:rsid w:val="00AF0AE9"/>
    <w:rsid w:val="00AF35B9"/>
    <w:rsid w:val="00B07D34"/>
    <w:rsid w:val="00B10705"/>
    <w:rsid w:val="00B40701"/>
    <w:rsid w:val="00B44FC6"/>
    <w:rsid w:val="00B60CCE"/>
    <w:rsid w:val="00B61BDA"/>
    <w:rsid w:val="00B80213"/>
    <w:rsid w:val="00B819FE"/>
    <w:rsid w:val="00B8783F"/>
    <w:rsid w:val="00BA39A5"/>
    <w:rsid w:val="00BA6270"/>
    <w:rsid w:val="00BD58D1"/>
    <w:rsid w:val="00BE7078"/>
    <w:rsid w:val="00C100BC"/>
    <w:rsid w:val="00C34780"/>
    <w:rsid w:val="00C3485B"/>
    <w:rsid w:val="00C41F0D"/>
    <w:rsid w:val="00C61DAA"/>
    <w:rsid w:val="00C93613"/>
    <w:rsid w:val="00C952C3"/>
    <w:rsid w:val="00CB062A"/>
    <w:rsid w:val="00CB3486"/>
    <w:rsid w:val="00CC4D59"/>
    <w:rsid w:val="00CE7851"/>
    <w:rsid w:val="00CF7D2E"/>
    <w:rsid w:val="00D13F8D"/>
    <w:rsid w:val="00D5702D"/>
    <w:rsid w:val="00D763AF"/>
    <w:rsid w:val="00D940C4"/>
    <w:rsid w:val="00DB26A9"/>
    <w:rsid w:val="00DC786D"/>
    <w:rsid w:val="00DF3DD9"/>
    <w:rsid w:val="00E469F4"/>
    <w:rsid w:val="00E657AF"/>
    <w:rsid w:val="00E77ECA"/>
    <w:rsid w:val="00E96E4D"/>
    <w:rsid w:val="00EA7F8A"/>
    <w:rsid w:val="00EE5F47"/>
    <w:rsid w:val="00F21579"/>
    <w:rsid w:val="00F53A40"/>
    <w:rsid w:val="00F63982"/>
    <w:rsid w:val="00F72678"/>
    <w:rsid w:val="00F83679"/>
    <w:rsid w:val="00F90BA6"/>
    <w:rsid w:val="00F9765F"/>
    <w:rsid w:val="00FA0075"/>
    <w:rsid w:val="00FB0F2E"/>
    <w:rsid w:val="04C73925"/>
    <w:rsid w:val="07C21596"/>
    <w:rsid w:val="27056304"/>
    <w:rsid w:val="29C8772C"/>
    <w:rsid w:val="31E815AF"/>
    <w:rsid w:val="4ED54BA3"/>
    <w:rsid w:val="50B97F09"/>
    <w:rsid w:val="52AD63C6"/>
    <w:rsid w:val="644B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08679">
      <w:bodyDiv w:val="1"/>
      <w:marLeft w:val="0"/>
      <w:marRight w:val="0"/>
      <w:marTop w:val="0"/>
      <w:marBottom w:val="0"/>
      <w:divBdr>
        <w:top w:val="none" w:sz="0" w:space="0" w:color="auto"/>
        <w:left w:val="none" w:sz="0" w:space="0" w:color="auto"/>
        <w:bottom w:val="none" w:sz="0" w:space="0" w:color="auto"/>
        <w:right w:val="none" w:sz="0" w:space="0" w:color="auto"/>
      </w:divBdr>
    </w:div>
    <w:div w:id="1141768938">
      <w:bodyDiv w:val="1"/>
      <w:marLeft w:val="0"/>
      <w:marRight w:val="0"/>
      <w:marTop w:val="0"/>
      <w:marBottom w:val="0"/>
      <w:divBdr>
        <w:top w:val="none" w:sz="0" w:space="0" w:color="auto"/>
        <w:left w:val="none" w:sz="0" w:space="0" w:color="auto"/>
        <w:bottom w:val="none" w:sz="0" w:space="0" w:color="auto"/>
        <w:right w:val="none" w:sz="0" w:space="0" w:color="auto"/>
      </w:divBdr>
      <w:divsChild>
        <w:div w:id="667177315">
          <w:marLeft w:val="0"/>
          <w:marRight w:val="0"/>
          <w:marTop w:val="6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BD9042-1A29-4F9B-8F71-54E1D789A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3982</TotalTime>
  <Pages>5</Pages>
  <Words>1241</Words>
  <Characters>7076</Characters>
  <Application>Microsoft Office Word</Application>
  <DocSecurity>0</DocSecurity>
  <Lines>58</Lines>
  <Paragraphs>16</Paragraphs>
  <ScaleCrop>false</ScaleCrop>
  <Company>TG-NET.cn</Company>
  <LinksUpToDate>false</LinksUpToDate>
  <CharactersWithSpaces>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79</cp:revision>
  <cp:lastPrinted>2021-09-24T09:45:00Z</cp:lastPrinted>
  <dcterms:created xsi:type="dcterms:W3CDTF">2018-04-02T02:43:00Z</dcterms:created>
  <dcterms:modified xsi:type="dcterms:W3CDTF">2021-11-03T07:55:00Z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